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BF" w:rsidRDefault="00E24DBF">
      <w:pPr>
        <w:pStyle w:val="1"/>
      </w:pPr>
      <w:hyperlink r:id="rId7" w:history="1">
        <w:r>
          <w:rPr>
            <w:rStyle w:val="a4"/>
            <w:rFonts w:cs="Times New Roman CYR"/>
            <w:b w:val="0"/>
            <w:bCs w:val="0"/>
          </w:rPr>
          <w:t>Приказ Федеральной службы по техническому и экспортному контролю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(с изменениями и дополнениями)</w:t>
        </w:r>
      </w:hyperlink>
    </w:p>
    <w:p w:rsidR="00E24DBF" w:rsidRDefault="00E24DBF">
      <w:pPr>
        <w:pStyle w:val="ac"/>
      </w:pPr>
      <w:r>
        <w:t>С изменениями и дополнениями от:</w:t>
      </w:r>
    </w:p>
    <w:p w:rsidR="00E24DBF" w:rsidRDefault="00E24DBF">
      <w:pPr>
        <w:pStyle w:val="a9"/>
        <w:rPr>
          <w:shd w:val="clear" w:color="auto" w:fill="EAEFED"/>
        </w:rPr>
      </w:pPr>
      <w:r>
        <w:t xml:space="preserve"> </w:t>
      </w:r>
      <w:r>
        <w:rPr>
          <w:shd w:val="clear" w:color="auto" w:fill="EAEFED"/>
        </w:rPr>
        <w:t>15 февраля 2017 г., 28 мая 2019 г.</w:t>
      </w:r>
    </w:p>
    <w:p w:rsidR="00E24DBF" w:rsidRDefault="00E24DBF"/>
    <w:p w:rsidR="00E24DBF" w:rsidRDefault="00E24DBF">
      <w:r>
        <w:t xml:space="preserve">В соответствии с </w:t>
      </w:r>
      <w:hyperlink r:id="rId8" w:history="1">
        <w:r>
          <w:rPr>
            <w:rStyle w:val="a4"/>
            <w:rFonts w:cs="Times New Roman CYR"/>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9" w:history="1">
        <w:r>
          <w:rPr>
            <w:rStyle w:val="a4"/>
            <w:rFonts w:cs="Times New Roman CYR"/>
          </w:rPr>
          <w:t>Положением</w:t>
        </w:r>
      </w:hyperlink>
      <w:r>
        <w:t xml:space="preserve"> о Федеральной службе по техническому и экспортному контролю, утвержденным </w:t>
      </w:r>
      <w:hyperlink r:id="rId10" w:history="1">
        <w:r>
          <w:rPr>
            <w:rStyle w:val="a4"/>
            <w:rFonts w:cs="Times New Roman CYR"/>
          </w:rPr>
          <w:t>Указом</w:t>
        </w:r>
      </w:hyperlink>
      <w:r>
        <w:t xml:space="preserve">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E24DBF" w:rsidRDefault="00E24DBF">
      <w:bookmarkStart w:id="0" w:name="sub_1"/>
      <w:r>
        <w:t xml:space="preserve">1. Утвердить прилагаемые </w:t>
      </w:r>
      <w:hyperlink w:anchor="sub_1000" w:history="1">
        <w:r>
          <w:rPr>
            <w:rStyle w:val="a4"/>
            <w:rFonts w:cs="Times New Roman CYR"/>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E24DBF" w:rsidRDefault="00E24DBF">
      <w:bookmarkStart w:id="1" w:name="sub_2"/>
      <w:bookmarkEnd w:id="0"/>
      <w:r>
        <w:t xml:space="preserve">2. Установить, что указанные в </w:t>
      </w:r>
      <w:hyperlink w:anchor="sub_1" w:history="1">
        <w:r>
          <w:rPr>
            <w:rStyle w:val="a4"/>
            <w:rFonts w:cs="Times New Roman CYR"/>
          </w:rPr>
          <w:t>пункте 1</w:t>
        </w:r>
      </w:hyperlink>
      <w:r>
        <w:t xml:space="preserve"> настоящего приказа Требования применяются для защиты информации в государственных информационных системах с 1 сентября 2013 г.</w:t>
      </w:r>
    </w:p>
    <w:bookmarkEnd w:id="1"/>
    <w:p w:rsidR="00E24DBF" w:rsidRDefault="00E24DBF"/>
    <w:tbl>
      <w:tblPr>
        <w:tblW w:w="5000" w:type="pct"/>
        <w:tblInd w:w="108" w:type="dxa"/>
        <w:tblLook w:val="0000"/>
      </w:tblPr>
      <w:tblGrid>
        <w:gridCol w:w="7010"/>
        <w:gridCol w:w="3506"/>
      </w:tblGrid>
      <w:tr w:rsidR="00E24DBF">
        <w:tblPrEx>
          <w:tblCellMar>
            <w:top w:w="0" w:type="dxa"/>
            <w:bottom w:w="0" w:type="dxa"/>
          </w:tblCellMar>
        </w:tblPrEx>
        <w:tc>
          <w:tcPr>
            <w:tcW w:w="3302" w:type="pct"/>
            <w:tcBorders>
              <w:top w:val="nil"/>
              <w:left w:val="nil"/>
              <w:bottom w:val="nil"/>
              <w:right w:val="nil"/>
            </w:tcBorders>
          </w:tcPr>
          <w:p w:rsidR="00E24DBF" w:rsidRDefault="00E24DBF">
            <w:pPr>
              <w:pStyle w:val="ad"/>
            </w:pPr>
            <w:r>
              <w:t>Директор Федеральной</w:t>
            </w:r>
            <w:r>
              <w:br/>
              <w:t>службы по техническому</w:t>
            </w:r>
            <w:r>
              <w:br/>
              <w:t>и экспортному контролю</w:t>
            </w:r>
          </w:p>
        </w:tc>
        <w:tc>
          <w:tcPr>
            <w:tcW w:w="1651" w:type="pct"/>
            <w:tcBorders>
              <w:top w:val="nil"/>
              <w:left w:val="nil"/>
              <w:bottom w:val="nil"/>
              <w:right w:val="nil"/>
            </w:tcBorders>
          </w:tcPr>
          <w:p w:rsidR="00E24DBF" w:rsidRDefault="00E24DBF">
            <w:pPr>
              <w:pStyle w:val="aa"/>
              <w:jc w:val="right"/>
            </w:pPr>
            <w:r>
              <w:t>В. Селин</w:t>
            </w:r>
          </w:p>
        </w:tc>
      </w:tr>
    </w:tbl>
    <w:p w:rsidR="00E24DBF" w:rsidRDefault="00E24DBF"/>
    <w:p w:rsidR="00E24DBF" w:rsidRDefault="00E24DBF">
      <w:pPr>
        <w:pStyle w:val="ad"/>
      </w:pPr>
      <w:r>
        <w:t>Зарегистрировано в Минюсте РФ 31 мая 2013 г.</w:t>
      </w:r>
    </w:p>
    <w:p w:rsidR="00E24DBF" w:rsidRDefault="00E24DBF">
      <w:pPr>
        <w:pStyle w:val="ad"/>
      </w:pPr>
      <w:r>
        <w:t>Регистрационный N 28608</w:t>
      </w:r>
    </w:p>
    <w:p w:rsidR="00E24DBF" w:rsidRDefault="00E24DBF"/>
    <w:p w:rsidR="00E24DBF" w:rsidRDefault="00E24DBF">
      <w:pPr>
        <w:pStyle w:val="a6"/>
        <w:rPr>
          <w:color w:val="000000"/>
          <w:sz w:val="16"/>
          <w:szCs w:val="16"/>
          <w:shd w:val="clear" w:color="auto" w:fill="F0F0F0"/>
        </w:rPr>
      </w:pPr>
      <w:bookmarkStart w:id="2" w:name="sub_1000"/>
      <w:r>
        <w:rPr>
          <w:color w:val="000000"/>
          <w:sz w:val="16"/>
          <w:szCs w:val="16"/>
          <w:shd w:val="clear" w:color="auto" w:fill="F0F0F0"/>
        </w:rPr>
        <w:t>ГАРАНТ:</w:t>
      </w:r>
    </w:p>
    <w:bookmarkEnd w:id="2"/>
    <w:p w:rsidR="00E24DBF" w:rsidRDefault="00E24DBF">
      <w:pPr>
        <w:pStyle w:val="a6"/>
        <w:rPr>
          <w:shd w:val="clear" w:color="auto" w:fill="F0F0F0"/>
        </w:rPr>
      </w:pPr>
      <w:r>
        <w:t xml:space="preserve"> </w:t>
      </w:r>
      <w:r>
        <w:rPr>
          <w:shd w:val="clear" w:color="auto" w:fill="F0F0F0"/>
        </w:rPr>
        <w:t xml:space="preserve">Настоящие требования </w:t>
      </w:r>
      <w:hyperlink w:anchor="sub_2" w:history="1">
        <w:r>
          <w:rPr>
            <w:rStyle w:val="a4"/>
            <w:rFonts w:cs="Times New Roman CYR"/>
            <w:shd w:val="clear" w:color="auto" w:fill="F0F0F0"/>
          </w:rPr>
          <w:t>применяются</w:t>
        </w:r>
      </w:hyperlink>
      <w:r>
        <w:rPr>
          <w:shd w:val="clear" w:color="auto" w:fill="F0F0F0"/>
        </w:rPr>
        <w:t xml:space="preserve"> для защиты информации в государственных информационных системах с 1 сентября 2013 г.</w:t>
      </w:r>
    </w:p>
    <w:p w:rsidR="00E24DBF" w:rsidRDefault="00E24DBF">
      <w:pPr>
        <w:pStyle w:val="1"/>
      </w:pPr>
      <w:r>
        <w:t>Требования</w:t>
      </w:r>
      <w:r>
        <w:br/>
        <w:t>о защите информации, не составляющей государственную тайну, содержащейся в государственных информационных системах</w:t>
      </w:r>
      <w:r>
        <w:br/>
        <w:t xml:space="preserve">(утв. </w:t>
      </w:r>
      <w:hyperlink w:anchor="sub_0" w:history="1">
        <w:r>
          <w:rPr>
            <w:rStyle w:val="a4"/>
            <w:rFonts w:cs="Times New Roman CYR"/>
            <w:b w:val="0"/>
            <w:bCs w:val="0"/>
          </w:rPr>
          <w:t>приказом</w:t>
        </w:r>
      </w:hyperlink>
      <w:r>
        <w:t xml:space="preserve"> Федеральной службы по техническому и экспортному контролю</w:t>
      </w:r>
      <w:r>
        <w:br/>
        <w:t>от 11 февраля 2013 г. N 17)</w:t>
      </w:r>
    </w:p>
    <w:p w:rsidR="00E24DBF" w:rsidRDefault="00E24DBF">
      <w:pPr>
        <w:pStyle w:val="ac"/>
      </w:pPr>
      <w:r>
        <w:t>С изменениями и дополнениями от:</w:t>
      </w:r>
    </w:p>
    <w:p w:rsidR="00E24DBF" w:rsidRDefault="00E24DBF">
      <w:pPr>
        <w:pStyle w:val="a9"/>
        <w:rPr>
          <w:shd w:val="clear" w:color="auto" w:fill="EAEFED"/>
        </w:rPr>
      </w:pPr>
      <w:r>
        <w:t xml:space="preserve"> </w:t>
      </w:r>
      <w:r>
        <w:rPr>
          <w:shd w:val="clear" w:color="auto" w:fill="EAEFED"/>
        </w:rPr>
        <w:t>15 февраля 2017 г., 28 мая 2019 г.</w:t>
      </w:r>
    </w:p>
    <w:p w:rsidR="00E24DBF" w:rsidRDefault="00E24DBF">
      <w:pPr>
        <w:pStyle w:val="a6"/>
        <w:rPr>
          <w:color w:val="000000"/>
          <w:sz w:val="16"/>
          <w:szCs w:val="16"/>
          <w:shd w:val="clear" w:color="auto" w:fill="F0F0F0"/>
        </w:rPr>
      </w:pPr>
      <w:r>
        <w:rPr>
          <w:color w:val="000000"/>
          <w:sz w:val="16"/>
          <w:szCs w:val="16"/>
          <w:shd w:val="clear" w:color="auto" w:fill="F0F0F0"/>
        </w:rPr>
        <w:t>ГАРАНТ:</w:t>
      </w:r>
    </w:p>
    <w:p w:rsidR="00E24DBF" w:rsidRDefault="00E24DBF">
      <w:pPr>
        <w:pStyle w:val="a6"/>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Методический документ</w:t>
        </w:r>
      </w:hyperlink>
      <w:r>
        <w:rPr>
          <w:shd w:val="clear" w:color="auto" w:fill="F0F0F0"/>
        </w:rPr>
        <w:t xml:space="preserve"> "Меры защиты информации в государственных информационных системах", утвержденный ФСТЭК России 11 февраля 2014 г.</w:t>
      </w:r>
    </w:p>
    <w:p w:rsidR="00E24DBF" w:rsidRDefault="00E24DBF">
      <w:pPr>
        <w:pStyle w:val="1"/>
      </w:pPr>
      <w:bookmarkStart w:id="3" w:name="sub_100"/>
      <w:r>
        <w:t>I. Общие положения</w:t>
      </w:r>
    </w:p>
    <w:bookmarkEnd w:id="3"/>
    <w:p w:rsidR="00E24DBF" w:rsidRDefault="00E24DBF"/>
    <w:p w:rsidR="00E24DBF" w:rsidRDefault="00E24DBF">
      <w:bookmarkStart w:id="4" w:name="sub_1001"/>
      <w:r>
        <w:t xml:space="preserve">1. Настоящие Требования разработаны в соответствии с </w:t>
      </w:r>
      <w:hyperlink r:id="rId12" w:history="1">
        <w:r>
          <w:rPr>
            <w:rStyle w:val="a4"/>
            <w:rFonts w:cs="Times New Roman CYR"/>
          </w:rPr>
          <w:t>Федеральным 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rsidR="00E24DBF" w:rsidRDefault="00E24DBF">
      <w:bookmarkStart w:id="5" w:name="sub_1002"/>
      <w:bookmarkEnd w:id="4"/>
      <w:r>
        <w:t xml:space="preserve">2. В документе устанавливаются требования к обеспечению защиты информации </w:t>
      </w:r>
      <w:r>
        <w:lastRenderedPageBreak/>
        <w:t xml:space="preserve">ограниченного доступа, не содержащей сведения, составляющие </w:t>
      </w:r>
      <w:hyperlink r:id="rId13" w:history="1">
        <w:r>
          <w:rPr>
            <w:rStyle w:val="a4"/>
            <w:rFonts w:cs="Times New Roman CYR"/>
          </w:rPr>
          <w:t>государственную тайну</w:t>
        </w:r>
      </w:hyperlink>
      <w:r>
        <w:t xml:space="preserve">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bookmarkEnd w:id="5"/>
    <w:p w:rsidR="00E24DBF" w:rsidRDefault="00E24DBF">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4" w:history="1">
        <w:r>
          <w:rPr>
            <w:rStyle w:val="a4"/>
            <w:rFonts w:cs="Times New Roman CYR"/>
          </w:rPr>
          <w:t>пунктах 1</w:t>
        </w:r>
      </w:hyperlink>
      <w:r>
        <w:t xml:space="preserve"> и </w:t>
      </w:r>
      <w:hyperlink r:id="rId15" w:history="1">
        <w:r>
          <w:rPr>
            <w:rStyle w:val="a4"/>
            <w:rFonts w:cs="Times New Roman CYR"/>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E24DBF" w:rsidRDefault="00E24DBF">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E24DBF" w:rsidRDefault="00E24DBF">
      <w:pPr>
        <w:pStyle w:val="a6"/>
        <w:rPr>
          <w:color w:val="000000"/>
          <w:sz w:val="16"/>
          <w:szCs w:val="16"/>
          <w:shd w:val="clear" w:color="auto" w:fill="F0F0F0"/>
        </w:rPr>
      </w:pPr>
      <w:bookmarkStart w:id="6" w:name="sub_1003"/>
      <w:r>
        <w:rPr>
          <w:color w:val="000000"/>
          <w:sz w:val="16"/>
          <w:szCs w:val="16"/>
          <w:shd w:val="clear" w:color="auto" w:fill="F0F0F0"/>
        </w:rPr>
        <w:t>Информация об изменениях:</w:t>
      </w:r>
    </w:p>
    <w:bookmarkEnd w:id="6"/>
    <w:p w:rsidR="00E24DBF" w:rsidRDefault="00E24DBF">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3 внесены изменения</w:t>
      </w:r>
    </w:p>
    <w:p w:rsidR="00E24DBF" w:rsidRDefault="00E24DBF">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E24DBF" w:rsidRDefault="00E24DBF">
      <w:r>
        <w:t xml:space="preserve">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w:t>
      </w:r>
      <w:hyperlink r:id="rId18" w:history="1">
        <w:r>
          <w:rPr>
            <w:rStyle w:val="a4"/>
            <w:rFonts w:cs="Times New Roman CYR"/>
          </w:rPr>
          <w:t>законодательством</w:t>
        </w:r>
      </w:hyperlink>
      <w:r>
        <w:t xml:space="preserve"> Российской Федерации о местном самоуправлении.</w:t>
      </w:r>
    </w:p>
    <w:p w:rsidR="00E24DBF" w:rsidRDefault="00E24DBF">
      <w:bookmarkStart w:id="7" w:name="sub_102014"/>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E24DBF" w:rsidRDefault="00E24DBF">
      <w:bookmarkStart w:id="8" w:name="sub_1004"/>
      <w:bookmarkEnd w:id="7"/>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E24DBF" w:rsidRDefault="00E24DBF">
      <w:bookmarkStart w:id="9" w:name="sub_10042"/>
      <w:bookmarkEnd w:id="8"/>
      <w:r>
        <w:t xml:space="preserve">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w:t>
      </w:r>
      <w:hyperlink r:id="rId19"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E24DBF" w:rsidRDefault="00E24DBF">
      <w:bookmarkStart w:id="10" w:name="sub_1005"/>
      <w:bookmarkEnd w:id="9"/>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20" w:history="1">
        <w:r>
          <w:rPr>
            <w:rStyle w:val="a4"/>
            <w:rFonts w:cs="Times New Roman CYR"/>
          </w:rPr>
          <w:t>требованиями</w:t>
        </w:r>
      </w:hyperlink>
      <w:r>
        <w:t xml:space="preserve"> к защите персональных данных при их обработке в информационных системах персональных данных, утвержденных </w:t>
      </w:r>
      <w:hyperlink r:id="rId21" w:history="1">
        <w:r>
          <w:rPr>
            <w:rStyle w:val="a4"/>
            <w:rFonts w:cs="Times New Roman CYR"/>
          </w:rPr>
          <w:t>постановлением</w:t>
        </w:r>
      </w:hyperlink>
      <w:r>
        <w:t xml:space="preserve"> Правительства Российской Федерации от 1 ноября 2012 г. N 1119 (Собрание законодательства Российской Федерации, 2012, N 45, ст. 6257).</w:t>
      </w:r>
    </w:p>
    <w:p w:rsidR="00E24DBF" w:rsidRDefault="00E24DBF">
      <w:bookmarkStart w:id="11" w:name="sub_1006"/>
      <w:bookmarkEnd w:id="10"/>
      <w: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E24DBF" w:rsidRDefault="00E24DBF">
      <w:bookmarkStart w:id="12" w:name="sub_1007"/>
      <w:bookmarkEnd w:id="11"/>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bookmarkEnd w:id="12"/>
    <w:p w:rsidR="00E24DBF" w:rsidRDefault="00E24DBF"/>
    <w:p w:rsidR="00E24DBF" w:rsidRDefault="00E24DBF">
      <w:pPr>
        <w:pStyle w:val="1"/>
      </w:pPr>
      <w:bookmarkStart w:id="13" w:name="sub_200"/>
      <w:r>
        <w:lastRenderedPageBreak/>
        <w:t>II. Требования к организации защиты информации, содержащейся в информационной системе</w:t>
      </w:r>
    </w:p>
    <w:bookmarkEnd w:id="13"/>
    <w:p w:rsidR="00E24DBF" w:rsidRDefault="00E24DBF"/>
    <w:p w:rsidR="00E24DBF" w:rsidRDefault="00E24DBF">
      <w:bookmarkStart w:id="14" w:name="sub_1008"/>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E24DBF" w:rsidRDefault="00E24DBF">
      <w:bookmarkStart w:id="15" w:name="sub_1009"/>
      <w:bookmarkEnd w:id="14"/>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E24DBF" w:rsidRDefault="00E24DBF">
      <w:bookmarkStart w:id="16" w:name="sub_1010"/>
      <w:bookmarkEnd w:id="15"/>
      <w: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w:t>
      </w:r>
      <w:hyperlink r:id="rId22" w:history="1">
        <w:r>
          <w:rPr>
            <w:rStyle w:val="a4"/>
            <w:rFonts w:cs="Times New Roman CYR"/>
          </w:rPr>
          <w:t>Федеральным 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rsidR="00E24DBF" w:rsidRDefault="00E24DBF">
      <w:bookmarkStart w:id="17" w:name="sub_1011"/>
      <w:bookmarkEnd w:id="16"/>
      <w: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23" w:history="1">
        <w:r>
          <w:rPr>
            <w:rStyle w:val="a4"/>
            <w:rFonts w:cs="Times New Roman CYR"/>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rsidR="00E24DBF" w:rsidRDefault="00E24DBF">
      <w:pPr>
        <w:pStyle w:val="a6"/>
        <w:rPr>
          <w:color w:val="000000"/>
          <w:sz w:val="16"/>
          <w:szCs w:val="16"/>
          <w:shd w:val="clear" w:color="auto" w:fill="F0F0F0"/>
        </w:rPr>
      </w:pPr>
      <w:bookmarkStart w:id="18" w:name="sub_1012"/>
      <w:bookmarkEnd w:id="17"/>
      <w:r>
        <w:rPr>
          <w:color w:val="000000"/>
          <w:sz w:val="16"/>
          <w:szCs w:val="16"/>
          <w:shd w:val="clear" w:color="auto" w:fill="F0F0F0"/>
        </w:rPr>
        <w:t>Информация об изменениях:</w:t>
      </w:r>
    </w:p>
    <w:bookmarkEnd w:id="18"/>
    <w:p w:rsidR="00E24DBF" w:rsidRDefault="00E24DBF">
      <w:pPr>
        <w:pStyle w:val="a7"/>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12 внесены изменения</w:t>
      </w:r>
    </w:p>
    <w:p w:rsidR="00E24DBF" w:rsidRDefault="00E24DBF">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E24DBF" w:rsidRDefault="00E24DBF">
      <w:r>
        <w:t>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rsidR="00E24DBF" w:rsidRDefault="00E24DBF">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E24DBF" w:rsidRDefault="00E24DBF">
      <w:r>
        <w:t>неправомерных доступа, копирования, предоставления или распространения информации (обеспечение конфиденциальности информации);</w:t>
      </w:r>
    </w:p>
    <w:p w:rsidR="00E24DBF" w:rsidRDefault="00E24DBF">
      <w:r>
        <w:t>неправомерных уничтожения или модифицирования информации (обеспечение целостности информации);</w:t>
      </w:r>
    </w:p>
    <w:p w:rsidR="00E24DBF" w:rsidRDefault="00E24DBF">
      <w:r>
        <w:t>неправомерного блокирования информации (обеспечение доступности информации).</w:t>
      </w:r>
    </w:p>
    <w:p w:rsidR="00E24DBF" w:rsidRDefault="00E24DBF">
      <w:bookmarkStart w:id="19" w:name="sub_1013"/>
      <w:r>
        <w:t>13. Для обеспечения защиты информации, содержащейся в информационной системе, проводятся следующие мероприятия:</w:t>
      </w:r>
    </w:p>
    <w:bookmarkEnd w:id="19"/>
    <w:p w:rsidR="00E24DBF" w:rsidRDefault="00E24DBF">
      <w:r>
        <w:t>формирование требований к защите информации, содержащейся в информационной системе;</w:t>
      </w:r>
    </w:p>
    <w:p w:rsidR="00E24DBF" w:rsidRDefault="00E24DBF">
      <w:r>
        <w:lastRenderedPageBreak/>
        <w:t>разработка системы защиты информации информационной системы;</w:t>
      </w:r>
    </w:p>
    <w:p w:rsidR="00E24DBF" w:rsidRDefault="00E24DBF">
      <w:r>
        <w:t>внедрение системы защиты информации информационной системы;</w:t>
      </w:r>
    </w:p>
    <w:p w:rsidR="00E24DBF" w:rsidRDefault="00E24DBF">
      <w:r>
        <w:t>аттестация информационной системы по требованиям защиты информации (далее - аттестация информационной системы) и ввод ее в действие;</w:t>
      </w:r>
    </w:p>
    <w:p w:rsidR="00E24DBF" w:rsidRDefault="00E24DBF">
      <w:r>
        <w:t>обеспечение защиты информации в ходе эксплуатации аттестованной информационной системы;</w:t>
      </w:r>
    </w:p>
    <w:p w:rsidR="00E24DBF" w:rsidRDefault="00E24DBF">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E24DBF" w:rsidRDefault="00E24DBF"/>
    <w:p w:rsidR="00E24DBF" w:rsidRDefault="00E24DBF">
      <w:pPr>
        <w:pStyle w:val="1"/>
      </w:pPr>
      <w:bookmarkStart w:id="20" w:name="sub_201"/>
      <w:r>
        <w:t>Формирование требований к защите информации, содержащейся в информационной системе</w:t>
      </w:r>
    </w:p>
    <w:bookmarkEnd w:id="20"/>
    <w:p w:rsidR="00E24DBF" w:rsidRDefault="00E24DBF"/>
    <w:p w:rsidR="00E24DBF" w:rsidRDefault="00E24DBF">
      <w:bookmarkStart w:id="21" w:name="sub_1014"/>
      <w:r>
        <w:t>14. Формирование требований к защите информации, содержащейся в информационной системе, осуществляется обладателем информации (заказчиком).</w:t>
      </w:r>
    </w:p>
    <w:bookmarkEnd w:id="21"/>
    <w:p w:rsidR="00E24DBF" w:rsidRDefault="00E24DBF">
      <w:r>
        <w:t>Формирование требований к защите информации, содержащейся в информационной системе, осуществляется с учетом ГОСТ Р 51583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E24DBF" w:rsidRDefault="00E24DBF">
      <w:r>
        <w:t>принятие решения о необходимости защиты информации, содержащейся в информационной системе;</w:t>
      </w:r>
    </w:p>
    <w:p w:rsidR="00E24DBF" w:rsidRDefault="00E24DBF">
      <w:r>
        <w:t>классификацию информационной системы по требованиям защиты информации (далее - классификация информационной системы);</w:t>
      </w:r>
    </w:p>
    <w:p w:rsidR="00E24DBF" w:rsidRDefault="00E24DBF">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E24DBF" w:rsidRDefault="00E24DBF">
      <w:r>
        <w:t>определение требований к системе защиты информации информационной системы.</w:t>
      </w:r>
    </w:p>
    <w:p w:rsidR="00E24DBF" w:rsidRDefault="00E24DBF">
      <w:bookmarkStart w:id="22" w:name="sub_10141"/>
      <w:r>
        <w:t>14.1. При принятии решения о необходимости защиты информации, содержащейся в информационной системе, осуществляется:</w:t>
      </w:r>
    </w:p>
    <w:bookmarkEnd w:id="22"/>
    <w:p w:rsidR="00E24DBF" w:rsidRDefault="00E24DBF">
      <w:r>
        <w:t>анализ целей создания информационной системы и задач, решаемых этой информационной системой;</w:t>
      </w:r>
    </w:p>
    <w:p w:rsidR="00E24DBF" w:rsidRDefault="00E24DBF">
      <w:r>
        <w:t>определение информации, подлежащей обработке в информационной системе;</w:t>
      </w:r>
    </w:p>
    <w:p w:rsidR="00E24DBF" w:rsidRDefault="00E24DBF">
      <w: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E24DBF" w:rsidRDefault="00E24DBF">
      <w:r>
        <w:t>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E24DBF" w:rsidRDefault="00E24DBF">
      <w:pPr>
        <w:pStyle w:val="a6"/>
        <w:rPr>
          <w:color w:val="000000"/>
          <w:sz w:val="16"/>
          <w:szCs w:val="16"/>
          <w:shd w:val="clear" w:color="auto" w:fill="F0F0F0"/>
        </w:rPr>
      </w:pPr>
      <w:bookmarkStart w:id="23" w:name="sub_10142"/>
      <w:r>
        <w:rPr>
          <w:color w:val="000000"/>
          <w:sz w:val="16"/>
          <w:szCs w:val="16"/>
          <w:shd w:val="clear" w:color="auto" w:fill="F0F0F0"/>
        </w:rPr>
        <w:t>Информация об изменениях:</w:t>
      </w:r>
    </w:p>
    <w:bookmarkEnd w:id="23"/>
    <w:p w:rsidR="00E24DBF" w:rsidRDefault="00E24DBF">
      <w:pPr>
        <w:pStyle w:val="a7"/>
        <w:rPr>
          <w:shd w:val="clear" w:color="auto" w:fill="F0F0F0"/>
        </w:rPr>
      </w:pPr>
      <w:r>
        <w:t xml:space="preserve"> </w:t>
      </w:r>
      <w:r>
        <w:rPr>
          <w:shd w:val="clear" w:color="auto" w:fill="F0F0F0"/>
        </w:rPr>
        <w:t xml:space="preserve">Пункт 14.2 изменен с 27 сентября 2019 г. - </w:t>
      </w:r>
      <w:hyperlink r:id="rId26"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E24DBF" w:rsidRDefault="00E24DBF">
      <w:r>
        <w:t>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rsidR="00E24DBF" w:rsidRDefault="00E24DBF">
      <w:bookmarkStart w:id="24" w:name="sub_102015"/>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sub_1100" w:history="1">
        <w:r>
          <w:rPr>
            <w:rStyle w:val="a4"/>
            <w:rFonts w:cs="Times New Roman CYR"/>
          </w:rPr>
          <w:t>приложением N 1</w:t>
        </w:r>
      </w:hyperlink>
      <w:r>
        <w:t xml:space="preserve"> к настоящим Требованиям.</w:t>
      </w:r>
    </w:p>
    <w:bookmarkEnd w:id="24"/>
    <w:p w:rsidR="00E24DBF" w:rsidRDefault="00E24DBF">
      <w:r>
        <w:t xml:space="preserve">Класс защищенности определяется для информационной системы в целом и, при </w:t>
      </w:r>
      <w:r>
        <w:lastRenderedPageBreak/>
        <w:t xml:space="preserve">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8" w:history="1">
        <w:r>
          <w:rPr>
            <w:rStyle w:val="a4"/>
            <w:rFonts w:cs="Times New Roman CYR"/>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Р 51583 и ГОСТ Р 51624.</w:t>
      </w:r>
    </w:p>
    <w:p w:rsidR="00E24DBF" w:rsidRDefault="00E24DBF">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E24DBF" w:rsidRDefault="00E24DBF">
      <w:r>
        <w:t>Результаты классификации информационной системы оформляются актом классификации.</w:t>
      </w:r>
    </w:p>
    <w:p w:rsidR="00E24DBF" w:rsidRDefault="00E24DBF">
      <w:bookmarkStart w:id="25" w:name="sub_11426"/>
      <w:r>
        <w:t>Класс защищенности информационной системы, функционирование которой предполагается на базе информационно-телекоммуникационной инфраструктуры центра обработки данных,</w:t>
      </w:r>
      <w:r>
        <w:rPr>
          <w:vertAlign w:val="superscript"/>
        </w:rPr>
        <w:t> </w:t>
      </w:r>
      <w:hyperlink w:anchor="sub_1111" w:history="1">
        <w:r>
          <w:rPr>
            <w:rStyle w:val="a4"/>
            <w:rFonts w:cs="Times New Roman CYR"/>
            <w:vertAlign w:val="superscript"/>
          </w:rPr>
          <w:t>1</w:t>
        </w:r>
      </w:hyperlink>
      <w:r>
        <w:t xml:space="preserve"> не должен быть выше класса защищенности информационно-телекоммуникационной инфраструктуры центра обработки данных.</w:t>
      </w:r>
    </w:p>
    <w:bookmarkEnd w:id="25"/>
    <w:p w:rsidR="00E24DBF" w:rsidRDefault="00E24DBF">
      <w:pPr>
        <w:pStyle w:val="ab"/>
        <w:rPr>
          <w:sz w:val="22"/>
          <w:szCs w:val="22"/>
        </w:rPr>
      </w:pPr>
      <w:r>
        <w:rPr>
          <w:sz w:val="22"/>
          <w:szCs w:val="22"/>
        </w:rPr>
        <w:t>──────────────────────────────</w:t>
      </w:r>
    </w:p>
    <w:p w:rsidR="00E24DBF" w:rsidRDefault="00E24DBF">
      <w:pPr>
        <w:pStyle w:val="ae"/>
      </w:pPr>
      <w:bookmarkStart w:id="26" w:name="sub_1111"/>
      <w:r>
        <w:rPr>
          <w:vertAlign w:val="superscript"/>
        </w:rPr>
        <w:t>1</w:t>
      </w:r>
      <w:r>
        <w:t xml:space="preserve"> </w:t>
      </w:r>
      <w:hyperlink r:id="rId29" w:history="1">
        <w:r>
          <w:rPr>
            <w:rStyle w:val="a4"/>
            <w:rFonts w:cs="Times New Roman CYR"/>
          </w:rPr>
          <w:t>Пункт 5.3</w:t>
        </w:r>
      </w:hyperlink>
      <w:r>
        <w:t xml:space="preserve"> Методических указаний по осуществлению учета информационных систем и компонентов информационно-телекоммуникационной инфраструктуры, утвержденных </w:t>
      </w:r>
      <w:hyperlink r:id="rId30" w:history="1">
        <w:r>
          <w:rPr>
            <w:rStyle w:val="a4"/>
            <w:rFonts w:cs="Times New Roman CYR"/>
          </w:rPr>
          <w:t>приказом</w:t>
        </w:r>
      </w:hyperlink>
      <w:r>
        <w:t xml:space="preserve"> Минкомсвязи России от 31 мая 2013 г. N 127 (зарегистрирован Минюстом России 5 ноября 2013 г., регистрационный N 30318), с учетом </w:t>
      </w:r>
      <w:hyperlink r:id="rId31" w:history="1">
        <w:r>
          <w:rPr>
            <w:rStyle w:val="a4"/>
            <w:rFonts w:cs="Times New Roman CYR"/>
          </w:rPr>
          <w:t>изменений</w:t>
        </w:r>
      </w:hyperlink>
      <w:r>
        <w:t xml:space="preserve">, внесенных </w:t>
      </w:r>
      <w:hyperlink r:id="rId32" w:history="1">
        <w:r>
          <w:rPr>
            <w:rStyle w:val="a4"/>
            <w:rFonts w:cs="Times New Roman CYR"/>
          </w:rPr>
          <w:t>приказом</w:t>
        </w:r>
      </w:hyperlink>
      <w:r>
        <w:t xml:space="preserve"> Минкомсвязи России от 15 июня 2016 г. N 266 (зарегистрирован Минюстом России 14 июля 2016 г., регистрационный N 42853).</w:t>
      </w:r>
    </w:p>
    <w:bookmarkEnd w:id="26"/>
    <w:p w:rsidR="00E24DBF" w:rsidRDefault="00E24DBF">
      <w:pPr>
        <w:pStyle w:val="ab"/>
        <w:rPr>
          <w:sz w:val="22"/>
          <w:szCs w:val="22"/>
        </w:rPr>
      </w:pPr>
      <w:r>
        <w:rPr>
          <w:sz w:val="22"/>
          <w:szCs w:val="22"/>
        </w:rPr>
        <w:t>──────────────────────────────</w:t>
      </w:r>
    </w:p>
    <w:p w:rsidR="00E24DBF" w:rsidRDefault="00E24DBF">
      <w:pPr>
        <w:pStyle w:val="a6"/>
        <w:rPr>
          <w:color w:val="000000"/>
          <w:sz w:val="16"/>
          <w:szCs w:val="16"/>
          <w:shd w:val="clear" w:color="auto" w:fill="F0F0F0"/>
        </w:rPr>
      </w:pPr>
      <w:bookmarkStart w:id="27" w:name="sub_10143"/>
      <w:r>
        <w:rPr>
          <w:color w:val="000000"/>
          <w:sz w:val="16"/>
          <w:szCs w:val="16"/>
          <w:shd w:val="clear" w:color="auto" w:fill="F0F0F0"/>
        </w:rPr>
        <w:t>Информация об изменениях:</w:t>
      </w:r>
    </w:p>
    <w:bookmarkEnd w:id="27"/>
    <w:p w:rsidR="00E24DBF" w:rsidRDefault="00E24DBF">
      <w:pPr>
        <w:pStyle w:val="a7"/>
        <w:rPr>
          <w:shd w:val="clear" w:color="auto" w:fill="F0F0F0"/>
        </w:rPr>
      </w:pPr>
      <w:r>
        <w:t xml:space="preserve"> </w:t>
      </w:r>
      <w:r>
        <w:rPr>
          <w:shd w:val="clear" w:color="auto" w:fill="F0F0F0"/>
        </w:rPr>
        <w:t xml:space="preserve">Пункт 14.3 изменен с 27 сентября 2019 г. - </w:t>
      </w:r>
      <w:hyperlink r:id="rId33"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E24DBF" w:rsidRDefault="00E24DBF">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E24DBF" w:rsidRDefault="00E24DBF">
      <w:bookmarkStart w:id="28" w:name="sub_101432"/>
      <w:r>
        <w:t xml:space="preserve">В качестве исходных данных для определения угроз безопасности информации используется банк данных угроз безопасности информации (bdu.fstec.ru), ведение которого осуществляется ФСТЭК России в соответствии с </w:t>
      </w:r>
      <w:hyperlink r:id="rId35" w:history="1">
        <w:r>
          <w:rPr>
            <w:rStyle w:val="a4"/>
            <w:rFonts w:cs="Times New Roman CYR"/>
          </w:rPr>
          <w:t>подпунктом 21 пункта 8</w:t>
        </w:r>
      </w:hyperlink>
      <w:r>
        <w:t xml:space="preserve"> Положения о Федеральной службе по техническому и экспортному контролю, утвержденного </w:t>
      </w:r>
      <w:hyperlink r:id="rId36" w:history="1">
        <w:r>
          <w:rPr>
            <w:rStyle w:val="a4"/>
            <w:rFonts w:cs="Times New Roman CYR"/>
          </w:rPr>
          <w:t>Указом</w:t>
        </w:r>
      </w:hyperlink>
      <w:r>
        <w:t xml:space="preserve">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
    <w:p w:rsidR="00E24DBF" w:rsidRDefault="00E24DBF">
      <w:bookmarkStart w:id="29" w:name="sub_11433"/>
      <w:bookmarkEnd w:id="28"/>
      <w: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E24DBF" w:rsidRDefault="00E24DBF">
      <w:bookmarkStart w:id="30" w:name="sub_1014412"/>
      <w:bookmarkEnd w:id="29"/>
      <w:r>
        <w:t xml:space="preserve">При определении угроз безопасности информации в информационной системе, функционирование которой предполагается на базе информационно-телекоммуникационной инфраструктуры центра обработки данных, должны учитываться угрозы безопасности информации, актуальные для информационно-телекоммуникационной инфраструктуры центра </w:t>
      </w:r>
      <w:r>
        <w:lastRenderedPageBreak/>
        <w:t>обработки данных.</w:t>
      </w:r>
    </w:p>
    <w:bookmarkEnd w:id="30"/>
    <w:p w:rsidR="00E24DBF" w:rsidRDefault="00E24DBF">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E24DBF" w:rsidRDefault="00E24DBF">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E24DBF" w:rsidRDefault="00E24DBF">
      <w:r>
        <w:t xml:space="preserve">Для определения угроз безопасности информации и разработки модели угроз безопасности информации применяются </w:t>
      </w:r>
      <w:hyperlink r:id="rId37" w:history="1">
        <w:r>
          <w:rPr>
            <w:rStyle w:val="a4"/>
            <w:rFonts w:cs="Times New Roman CYR"/>
          </w:rPr>
          <w:t>методические документы</w:t>
        </w:r>
      </w:hyperlink>
      <w:r>
        <w:t xml:space="preserve">, разработанные и утвержденные ФСТЭК России в соответствии с </w:t>
      </w:r>
      <w:hyperlink r:id="rId38" w:history="1">
        <w:r>
          <w:rPr>
            <w:rStyle w:val="a4"/>
            <w:rFonts w:cs="Times New Roman CYR"/>
          </w:rPr>
          <w:t>подпунктом 4 пункта 8</w:t>
        </w:r>
      </w:hyperlink>
      <w:r>
        <w:t xml:space="preserve"> Положения о Федеральной службе по техническому и экспортному контролю, утвержденного </w:t>
      </w:r>
      <w:hyperlink r:id="rId39" w:history="1">
        <w:r>
          <w:rPr>
            <w:rStyle w:val="a4"/>
            <w:rFonts w:cs="Times New Roman CYR"/>
          </w:rPr>
          <w:t>Указом</w:t>
        </w:r>
      </w:hyperlink>
      <w:r>
        <w:t xml:space="preserve">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rsidR="00E24DBF" w:rsidRDefault="00E24DBF">
      <w:pPr>
        <w:pStyle w:val="a6"/>
        <w:rPr>
          <w:color w:val="000000"/>
          <w:sz w:val="16"/>
          <w:szCs w:val="16"/>
          <w:shd w:val="clear" w:color="auto" w:fill="F0F0F0"/>
        </w:rPr>
      </w:pPr>
      <w:bookmarkStart w:id="31" w:name="sub_10144"/>
      <w:r>
        <w:rPr>
          <w:color w:val="000000"/>
          <w:sz w:val="16"/>
          <w:szCs w:val="16"/>
          <w:shd w:val="clear" w:color="auto" w:fill="F0F0F0"/>
        </w:rPr>
        <w:t>Информация об изменениях:</w:t>
      </w:r>
    </w:p>
    <w:bookmarkEnd w:id="31"/>
    <w:p w:rsidR="00E24DBF" w:rsidRDefault="00E24DBF">
      <w:pPr>
        <w:pStyle w:val="a7"/>
        <w:rPr>
          <w:shd w:val="clear" w:color="auto" w:fill="F0F0F0"/>
        </w:rPr>
      </w:pPr>
      <w:r>
        <w:t xml:space="preserve"> </w:t>
      </w:r>
      <w:r>
        <w:rPr>
          <w:shd w:val="clear" w:color="auto" w:fill="F0F0F0"/>
        </w:rPr>
        <w:t xml:space="preserve">Пункт 14.4 изменен с 27 сентября 2019 г. - </w:t>
      </w:r>
      <w:hyperlink r:id="rId40"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E24DBF" w:rsidRDefault="00E24DBF">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E24DBF" w:rsidRDefault="00E24DBF">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42" w:history="1">
        <w:r>
          <w:rPr>
            <w:rStyle w:val="a4"/>
            <w:rFonts w:cs="Times New Roman CYR"/>
          </w:rPr>
          <w:t>ГОСТ 34.602</w:t>
        </w:r>
      </w:hyperlink>
      <w:r>
        <w:t>, ГОСТ Р 51583 и ГОСТ Р 51624, и должны в том числе содержать:</w:t>
      </w:r>
    </w:p>
    <w:p w:rsidR="00E24DBF" w:rsidRDefault="00E24DBF">
      <w:r>
        <w:t>цель и задачи обеспечения защиты информации в информационной системе;</w:t>
      </w:r>
    </w:p>
    <w:p w:rsidR="00E24DBF" w:rsidRDefault="00E24DBF">
      <w:r>
        <w:t>класс защищенности информационной системы;</w:t>
      </w:r>
    </w:p>
    <w:p w:rsidR="00E24DBF" w:rsidRDefault="00E24DBF">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E24DBF" w:rsidRDefault="00E24DBF">
      <w:r>
        <w:t>перечень объектов защиты информационной системы;</w:t>
      </w:r>
    </w:p>
    <w:p w:rsidR="00E24DBF" w:rsidRDefault="00E24DBF">
      <w:bookmarkStart w:id="32" w:name="sub_102016"/>
      <w:r>
        <w:t>требования к мерам и средствам защиты информации, применяемым в информационной системе;</w:t>
      </w:r>
    </w:p>
    <w:p w:rsidR="00E24DBF" w:rsidRDefault="00E24DBF">
      <w:bookmarkStart w:id="33" w:name="sub_101448"/>
      <w:bookmarkEnd w:id="32"/>
      <w:r>
        <w:t>стадии (этапы работ) создания системы защиты информационной системы;</w:t>
      </w:r>
    </w:p>
    <w:p w:rsidR="00E24DBF" w:rsidRDefault="00E24DBF">
      <w:bookmarkStart w:id="34" w:name="sub_101449"/>
      <w:bookmarkEnd w:id="33"/>
      <w:r>
        <w:t>требования к поставляемым техническим средствам, программному обеспечению, средствам защиты информации;</w:t>
      </w:r>
    </w:p>
    <w:p w:rsidR="00E24DBF" w:rsidRDefault="00E24DBF">
      <w:bookmarkStart w:id="35" w:name="sub_1014410"/>
      <w:bookmarkEnd w:id="34"/>
      <w:r>
        <w:t>функции заказчика и оператора по обеспечению защиты информации в информационной системе;</w:t>
      </w:r>
    </w:p>
    <w:p w:rsidR="00E24DBF" w:rsidRDefault="00E24DBF">
      <w:bookmarkStart w:id="36" w:name="sub_1014411"/>
      <w:bookmarkEnd w:id="35"/>
      <w:r>
        <w:t>требования к защите средств и систем, обеспечивающих функционирование информационной системы (обеспечивающей инфраструктуре);</w:t>
      </w:r>
    </w:p>
    <w:bookmarkEnd w:id="36"/>
    <w:p w:rsidR="00E24DBF" w:rsidRDefault="00E24DBF">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E24DBF" w:rsidRDefault="00E24DBF">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E24DBF" w:rsidRDefault="00E24DBF">
      <w:bookmarkStart w:id="37" w:name="sub_114414"/>
      <w:r>
        <w:lastRenderedPageBreak/>
        <w:t>В случае создания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дополнительно определяются требования по защите информации, подлежащие реализации в информационно-телекоммуникационной инфраструктуре центра обработки данных.</w:t>
      </w:r>
    </w:p>
    <w:bookmarkEnd w:id="37"/>
    <w:p w:rsidR="00E24DBF" w:rsidRDefault="00E24DBF"/>
    <w:p w:rsidR="00E24DBF" w:rsidRDefault="00E24DBF">
      <w:pPr>
        <w:pStyle w:val="1"/>
      </w:pPr>
      <w:bookmarkStart w:id="38" w:name="sub_202"/>
      <w:r>
        <w:t>Разработка системы защиты информации информационной системы</w:t>
      </w:r>
    </w:p>
    <w:bookmarkEnd w:id="38"/>
    <w:p w:rsidR="00E24DBF" w:rsidRDefault="00E24DBF"/>
    <w:p w:rsidR="00E24DBF" w:rsidRDefault="00E24DBF">
      <w:bookmarkStart w:id="39" w:name="sub_1015"/>
      <w:r>
        <w:t>15. Разработка системы защиты информации информационной системы организуется обладателем информации (заказчиком).</w:t>
      </w:r>
    </w:p>
    <w:bookmarkEnd w:id="39"/>
    <w:p w:rsidR="00E24DBF" w:rsidRDefault="00E24DBF">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43" w:history="1">
        <w:r>
          <w:rPr>
            <w:rStyle w:val="a4"/>
            <w:rFonts w:cs="Times New Roman CYR"/>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Р 51583 и ГОСТ Р 51624 и в том числе включает:</w:t>
      </w:r>
    </w:p>
    <w:p w:rsidR="00E24DBF" w:rsidRDefault="00E24DBF">
      <w:r>
        <w:t>проектирование системы защиты информации информационной системы;</w:t>
      </w:r>
    </w:p>
    <w:p w:rsidR="00E24DBF" w:rsidRDefault="00E24DBF">
      <w:r>
        <w:t>разработку эксплуатационной документации на систему защиты информации информационной системы;</w:t>
      </w:r>
    </w:p>
    <w:p w:rsidR="00E24DBF" w:rsidRDefault="00E24DBF">
      <w:r>
        <w:t>макетирование и тестирование системы защиты информации информационной системы (при необходимости).</w:t>
      </w:r>
    </w:p>
    <w:p w:rsidR="00E24DBF" w:rsidRDefault="00E24DBF">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E24DBF" w:rsidRDefault="00E24DBF">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E24DBF" w:rsidRDefault="00E24DBF">
      <w:pPr>
        <w:pStyle w:val="a6"/>
        <w:rPr>
          <w:color w:val="000000"/>
          <w:sz w:val="16"/>
          <w:szCs w:val="16"/>
          <w:shd w:val="clear" w:color="auto" w:fill="F0F0F0"/>
        </w:rPr>
      </w:pPr>
      <w:bookmarkStart w:id="40" w:name="sub_10151"/>
      <w:r>
        <w:rPr>
          <w:color w:val="000000"/>
          <w:sz w:val="16"/>
          <w:szCs w:val="16"/>
          <w:shd w:val="clear" w:color="auto" w:fill="F0F0F0"/>
        </w:rPr>
        <w:t>Информация об изменениях:</w:t>
      </w:r>
    </w:p>
    <w:bookmarkEnd w:id="40"/>
    <w:p w:rsidR="00E24DBF" w:rsidRDefault="00E24DBF">
      <w:pPr>
        <w:pStyle w:val="a7"/>
        <w:rPr>
          <w:shd w:val="clear" w:color="auto" w:fill="F0F0F0"/>
        </w:rPr>
      </w:pPr>
      <w:r>
        <w:t xml:space="preserve"> </w:t>
      </w:r>
      <w:r>
        <w:rPr>
          <w:shd w:val="clear" w:color="auto" w:fill="F0F0F0"/>
        </w:rPr>
        <w:t xml:space="preserve">Пункт 15.1 изменен с 27 сентября 2019 г. - </w:t>
      </w:r>
      <w:hyperlink r:id="rId44"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E24DBF" w:rsidRDefault="00E24DBF">
      <w:r>
        <w:t>15.1. При проектировании системы защиты информации информационной системы:</w:t>
      </w:r>
    </w:p>
    <w:p w:rsidR="00E24DBF" w:rsidRDefault="00E24DBF">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E24DBF" w:rsidRDefault="00E24DBF">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E24DBF" w:rsidRDefault="00E24DBF">
      <w:r>
        <w:t>выбираются меры защиты информации, подлежащие реализации в системе защиты информации информационной системы;</w:t>
      </w:r>
    </w:p>
    <w:p w:rsidR="00E24DBF" w:rsidRDefault="00E24DBF">
      <w:r>
        <w:t>определяются виды и типы средств защиты информации, обеспечивающие реализацию технических мер защиты информации;</w:t>
      </w:r>
    </w:p>
    <w:p w:rsidR="00E24DBF" w:rsidRDefault="00E24DBF">
      <w:r>
        <w:t>определяется структура системы защиты информации информационной системы, включая состав (количество) и места размещения ее элементов;</w:t>
      </w:r>
    </w:p>
    <w:p w:rsidR="00E24DBF" w:rsidRDefault="00E24DBF">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E24DBF" w:rsidRDefault="00E24DBF">
      <w:bookmarkStart w:id="41" w:name="sub_102017"/>
      <w:r>
        <w:lastRenderedPageBreak/>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bookmarkEnd w:id="41"/>
    <w:p w:rsidR="00E24DBF" w:rsidRDefault="00E24DBF">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E24DBF" w:rsidRDefault="00E24DBF">
      <w: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46" w:history="1">
        <w:r>
          <w:rPr>
            <w:rStyle w:val="a4"/>
            <w:rFonts w:cs="Times New Roman CYR"/>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E24DBF" w:rsidRDefault="00E24DBF">
      <w:r>
        <w:t>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законодательством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rsidR="00E24DBF" w:rsidRDefault="00E24DBF">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E24DBF" w:rsidRDefault="00E24DBF">
      <w:bookmarkStart w:id="42" w:name="sub_115113"/>
      <w:r>
        <w:t>При проектировании системы защиты информации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для блокирования актуальных угроз безопасности информации могут быть применены меры защиты информации, реализуемые в информационно-телекоммуникационной инфраструктуре центра обработки данных.</w:t>
      </w:r>
    </w:p>
    <w:p w:rsidR="00E24DBF" w:rsidRDefault="00E24DBF">
      <w:bookmarkStart w:id="43" w:name="sub_10152"/>
      <w:bookmarkEnd w:id="42"/>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bookmarkEnd w:id="43"/>
    <w:p w:rsidR="00E24DBF" w:rsidRDefault="00E24DBF">
      <w:r>
        <w:t xml:space="preserve">Эксплуатационная документация на систему защиты информации информационной системы разрабатывается с учетом </w:t>
      </w:r>
      <w:hyperlink r:id="rId47" w:history="1">
        <w:r>
          <w:rPr>
            <w:rStyle w:val="a4"/>
            <w:rFonts w:cs="Times New Roman CYR"/>
          </w:rPr>
          <w:t>ГОСТ 34.601</w:t>
        </w:r>
      </w:hyperlink>
      <w:r>
        <w:t xml:space="preserve">, </w:t>
      </w:r>
      <w:hyperlink r:id="rId48" w:history="1">
        <w:r>
          <w:rPr>
            <w:rStyle w:val="a4"/>
            <w:rFonts w:cs="Times New Roman CYR"/>
          </w:rPr>
          <w:t>ГОСТ 34.201</w:t>
        </w:r>
      </w:hyperlink>
      <w:r>
        <w:t xml:space="preserve"> и ГОСТ Р 51624 и должна в том числе содержать описание:</w:t>
      </w:r>
    </w:p>
    <w:p w:rsidR="00E24DBF" w:rsidRDefault="00E24DBF">
      <w:r>
        <w:t>структуры системы защиты информации информационной системы;</w:t>
      </w:r>
    </w:p>
    <w:p w:rsidR="00E24DBF" w:rsidRDefault="00E24DBF">
      <w:r>
        <w:t>состава, мест установки, параметров и порядка настройки средств защиты информации, программного обеспечения и технических средств;</w:t>
      </w:r>
    </w:p>
    <w:p w:rsidR="00E24DBF" w:rsidRDefault="00E24DBF">
      <w:r>
        <w:t>правил эксплуатации системы защиты информации информационной системы.</w:t>
      </w:r>
    </w:p>
    <w:p w:rsidR="00E24DBF" w:rsidRDefault="00E24DBF">
      <w:pPr>
        <w:pStyle w:val="a6"/>
        <w:rPr>
          <w:color w:val="000000"/>
          <w:sz w:val="16"/>
          <w:szCs w:val="16"/>
          <w:shd w:val="clear" w:color="auto" w:fill="F0F0F0"/>
        </w:rPr>
      </w:pPr>
      <w:bookmarkStart w:id="44" w:name="sub_10153"/>
      <w:r>
        <w:rPr>
          <w:color w:val="000000"/>
          <w:sz w:val="16"/>
          <w:szCs w:val="16"/>
          <w:shd w:val="clear" w:color="auto" w:fill="F0F0F0"/>
        </w:rPr>
        <w:t>Информация об изменениях:</w:t>
      </w:r>
    </w:p>
    <w:bookmarkEnd w:id="44"/>
    <w:p w:rsidR="00E24DBF" w:rsidRDefault="00E24DBF">
      <w:pPr>
        <w:pStyle w:val="a7"/>
        <w:rPr>
          <w:shd w:val="clear" w:color="auto" w:fill="F0F0F0"/>
        </w:rPr>
      </w:pPr>
      <w:r>
        <w:t xml:space="preserve"> </w:t>
      </w:r>
      <w:hyperlink r:id="rId49"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15.3 внесены изменения</w:t>
      </w:r>
    </w:p>
    <w:p w:rsidR="00E24DBF" w:rsidRDefault="00E24DBF">
      <w:pPr>
        <w:pStyle w:val="a7"/>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p w:rsidR="00E24DBF" w:rsidRDefault="00E24DBF">
      <w:r>
        <w:t>15.3. При макетировании и тестировании системы защиты информации информационной системы в том числе осуществляются:</w:t>
      </w:r>
    </w:p>
    <w:p w:rsidR="00E24DBF" w:rsidRDefault="00E24DBF">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E24DBF" w:rsidRDefault="00E24DBF">
      <w:r>
        <w:t xml:space="preserve">проверка выполнения выбранными средствами защиты информации требований к системе </w:t>
      </w:r>
      <w:r>
        <w:lastRenderedPageBreak/>
        <w:t>защиты информации информационной системы;</w:t>
      </w:r>
    </w:p>
    <w:p w:rsidR="00E24DBF" w:rsidRDefault="00E24DBF">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E24DBF" w:rsidRDefault="00E24DBF">
      <w:r>
        <w:t>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rsidR="00E24DBF" w:rsidRDefault="00E24DBF"/>
    <w:p w:rsidR="00E24DBF" w:rsidRDefault="00E24DBF">
      <w:pPr>
        <w:pStyle w:val="1"/>
      </w:pPr>
      <w:bookmarkStart w:id="45" w:name="sub_203"/>
      <w:r>
        <w:t>Внедрение системы защиты информации информационной системы</w:t>
      </w:r>
    </w:p>
    <w:bookmarkEnd w:id="45"/>
    <w:p w:rsidR="00E24DBF" w:rsidRDefault="00E24DBF"/>
    <w:p w:rsidR="00E24DBF" w:rsidRDefault="00E24DBF">
      <w:bookmarkStart w:id="46" w:name="sub_1016"/>
      <w:r>
        <w:t>16. Внедрение системы защиты информации информационной системы организуется обладателем информации (заказчиком).</w:t>
      </w:r>
    </w:p>
    <w:bookmarkEnd w:id="46"/>
    <w:p w:rsidR="00E24DBF" w:rsidRDefault="00E24DBF">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E24DBF" w:rsidRDefault="00E24DBF">
      <w:r>
        <w:t>установку и настройку средств защиты информации в информационной системе;</w:t>
      </w:r>
    </w:p>
    <w:p w:rsidR="00E24DBF" w:rsidRDefault="00E24DBF">
      <w:bookmarkStart w:id="47" w:name="sub_101640"/>
      <w:r>
        <w:t xml:space="preserve">разработку </w:t>
      </w:r>
      <w:hyperlink r:id="rId51" w:history="1">
        <w:r>
          <w:rPr>
            <w:rStyle w:val="a4"/>
            <w:rFonts w:cs="Times New Roman CYR"/>
          </w:rPr>
          <w:t>документов</w:t>
        </w:r>
      </w:hyperlink>
      <w:r>
        <w:t>,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bookmarkEnd w:id="47"/>
    <w:p w:rsidR="00E24DBF" w:rsidRDefault="00E24DBF">
      <w:r>
        <w:t>внедрение организационных мер защиты информации;</w:t>
      </w:r>
    </w:p>
    <w:p w:rsidR="00E24DBF" w:rsidRDefault="00E24DBF">
      <w:r>
        <w:t>предварительные испытания системы защиты информации информационной системы;</w:t>
      </w:r>
    </w:p>
    <w:p w:rsidR="00E24DBF" w:rsidRDefault="00E24DBF">
      <w:r>
        <w:t>опытную эксплуатацию системы защиты информации информационной системы;</w:t>
      </w:r>
    </w:p>
    <w:p w:rsidR="00E24DBF" w:rsidRDefault="00E24DBF">
      <w:r>
        <w:t>анализ уязвимостей информационной системы и принятие мер защиты информации по их устранению;</w:t>
      </w:r>
    </w:p>
    <w:p w:rsidR="00E24DBF" w:rsidRDefault="00E24DBF">
      <w:r>
        <w:t>приемочные испытания системы защиты информации информационной системы.</w:t>
      </w:r>
    </w:p>
    <w:p w:rsidR="00E24DBF" w:rsidRDefault="00E24DBF">
      <w:r>
        <w:t>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законодательством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rsidR="00E24DBF" w:rsidRDefault="00E24DBF">
      <w:pPr>
        <w:pStyle w:val="a6"/>
        <w:rPr>
          <w:color w:val="000000"/>
          <w:sz w:val="16"/>
          <w:szCs w:val="16"/>
          <w:shd w:val="clear" w:color="auto" w:fill="F0F0F0"/>
        </w:rPr>
      </w:pPr>
      <w:bookmarkStart w:id="48" w:name="sub_10161"/>
      <w:r>
        <w:rPr>
          <w:color w:val="000000"/>
          <w:sz w:val="16"/>
          <w:szCs w:val="16"/>
          <w:shd w:val="clear" w:color="auto" w:fill="F0F0F0"/>
        </w:rPr>
        <w:t>Информация об изменениях:</w:t>
      </w:r>
    </w:p>
    <w:bookmarkEnd w:id="48"/>
    <w:p w:rsidR="00E24DBF" w:rsidRDefault="00E24DBF">
      <w:pPr>
        <w:pStyle w:val="a7"/>
        <w:rPr>
          <w:shd w:val="clear" w:color="auto" w:fill="F0F0F0"/>
        </w:rPr>
      </w:pPr>
      <w:r>
        <w:t xml:space="preserve"> </w:t>
      </w:r>
      <w:r>
        <w:rPr>
          <w:shd w:val="clear" w:color="auto" w:fill="F0F0F0"/>
        </w:rPr>
        <w:t xml:space="preserve">Пункт 16.1 изменен с 27 сентября 2019 г. - </w:t>
      </w:r>
      <w:hyperlink r:id="rId52"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E24DBF" w:rsidRDefault="00E24DBF">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E24DBF" w:rsidRDefault="00E24DBF">
      <w:bookmarkStart w:id="49" w:name="sub_11612"/>
      <w:r>
        <w:t>Средства защиты информации, устанавливаемые в информационной системе, функционирующей на базе информационно-телекоммуникационной инфраструктуры центра обработки данных, должны быть совместимы между собой, а также со средствами защиты информации, установленными в информационно-телекоммуникационной инфраструктуре центра обработки данных.</w:t>
      </w:r>
    </w:p>
    <w:p w:rsidR="00E24DBF" w:rsidRDefault="00E24DBF">
      <w:bookmarkStart w:id="50" w:name="sub_10162"/>
      <w:bookmarkEnd w:id="49"/>
      <w:r>
        <w:t>16.2. Разрабатываемые организационно-распорядительные документы по защите информации должны определять правила и процедуры:</w:t>
      </w:r>
    </w:p>
    <w:bookmarkEnd w:id="50"/>
    <w:p w:rsidR="00E24DBF" w:rsidRDefault="00E24DBF">
      <w:r>
        <w:t>управления (администрирования) системой защиты информации информационной системы;</w:t>
      </w:r>
    </w:p>
    <w:p w:rsidR="00E24DBF" w:rsidRDefault="00E24DBF">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E24DBF" w:rsidRDefault="00E24DBF">
      <w:r>
        <w:t>управления конфигурацией аттестованной информационной системы и системы защиты информации информационной системы;</w:t>
      </w:r>
    </w:p>
    <w:p w:rsidR="00E24DBF" w:rsidRDefault="00E24DBF">
      <w:r>
        <w:t>контроля (мониторинга) за обеспечением уровня защищенности информации, содержащейся в информационной системе;</w:t>
      </w:r>
    </w:p>
    <w:p w:rsidR="00E24DBF" w:rsidRDefault="00E24DBF">
      <w:r>
        <w:lastRenderedPageBreak/>
        <w:t>защиты информации при выводе из эксплуатации информационной системы или после принятия решения об окончании обработки информации.</w:t>
      </w:r>
    </w:p>
    <w:p w:rsidR="00E24DBF" w:rsidRDefault="00E24DBF">
      <w:bookmarkStart w:id="51" w:name="sub_163"/>
      <w:r>
        <w:t>16.3. При внедрении организационных мер защиты информации осуществляются:</w:t>
      </w:r>
    </w:p>
    <w:bookmarkEnd w:id="51"/>
    <w:p w:rsidR="00E24DBF" w:rsidRDefault="00E24DBF">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E24DBF" w:rsidRDefault="00E24DBF">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E24DBF" w:rsidRDefault="00E24DBF">
      <w:r>
        <w:t>отработка действий должностных лиц и подразделений, ответственных за реализацию мер защиты информации.</w:t>
      </w:r>
    </w:p>
    <w:p w:rsidR="00E24DBF" w:rsidRDefault="00E24DBF">
      <w:bookmarkStart w:id="52" w:name="sub_10164"/>
      <w:r>
        <w:t xml:space="preserve">16.4. Предварительные испытания системы защиты информации информационной системы проводятся с учетом </w:t>
      </w:r>
      <w:hyperlink r:id="rId54" w:history="1">
        <w:r>
          <w:rPr>
            <w:rStyle w:val="a4"/>
            <w:rFonts w:cs="Times New Roman CYR"/>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E24DBF" w:rsidRDefault="00E24DBF">
      <w:bookmarkStart w:id="53" w:name="sub_10165"/>
      <w:bookmarkEnd w:id="52"/>
      <w:r>
        <w:t xml:space="preserve">16.5. Опытная эксплуатация системы защиты информации информационной системы проводится с учетом </w:t>
      </w:r>
      <w:hyperlink r:id="rId55" w:history="1">
        <w:r>
          <w:rPr>
            <w:rStyle w:val="a4"/>
            <w:rFonts w:cs="Times New Roman CYR"/>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E24DBF" w:rsidRDefault="00E24DBF">
      <w:pPr>
        <w:pStyle w:val="a6"/>
        <w:rPr>
          <w:color w:val="000000"/>
          <w:sz w:val="16"/>
          <w:szCs w:val="16"/>
          <w:shd w:val="clear" w:color="auto" w:fill="F0F0F0"/>
        </w:rPr>
      </w:pPr>
      <w:bookmarkStart w:id="54" w:name="sub_10166"/>
      <w:bookmarkEnd w:id="53"/>
      <w:r>
        <w:rPr>
          <w:color w:val="000000"/>
          <w:sz w:val="16"/>
          <w:szCs w:val="16"/>
          <w:shd w:val="clear" w:color="auto" w:fill="F0F0F0"/>
        </w:rPr>
        <w:t>Информация об изменениях:</w:t>
      </w:r>
    </w:p>
    <w:bookmarkEnd w:id="54"/>
    <w:p w:rsidR="00E24DBF" w:rsidRDefault="00E24DBF">
      <w:pPr>
        <w:pStyle w:val="a7"/>
        <w:rPr>
          <w:shd w:val="clear" w:color="auto" w:fill="F0F0F0"/>
        </w:rPr>
      </w:pPr>
      <w:r>
        <w:t xml:space="preserve"> </w:t>
      </w:r>
      <w:hyperlink r:id="rId56"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16.6 внесены изменения</w:t>
      </w:r>
    </w:p>
    <w:p w:rsidR="00E24DBF" w:rsidRDefault="00E24DBF">
      <w:pPr>
        <w:pStyle w:val="a7"/>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rsidR="00E24DBF" w:rsidRDefault="00E24DBF">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E24DBF" w:rsidRDefault="00E24DBF">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E24DBF" w:rsidRDefault="00E24DBF">
      <w: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E24DBF" w:rsidRDefault="00E24DBF">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E24DBF" w:rsidRDefault="00E24DBF">
      <w:bookmarkStart w:id="55" w:name="sub_101662"/>
      <w: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E24DBF" w:rsidRDefault="00E24DBF">
      <w:bookmarkStart w:id="56" w:name="sub_10167"/>
      <w:bookmarkEnd w:id="55"/>
      <w:r>
        <w:t xml:space="preserve">16.7. Приемочные испытания системы защиты информации информационной системы проводятся с учетом </w:t>
      </w:r>
      <w:hyperlink r:id="rId58" w:history="1">
        <w:r>
          <w:rPr>
            <w:rStyle w:val="a4"/>
            <w:rFonts w:cs="Times New Roman CYR"/>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w:t>
      </w:r>
      <w:r>
        <w:lastRenderedPageBreak/>
        <w:t>создание системы защиты информации информационной системы.</w:t>
      </w:r>
    </w:p>
    <w:bookmarkEnd w:id="56"/>
    <w:p w:rsidR="00E24DBF" w:rsidRDefault="00E24DBF"/>
    <w:p w:rsidR="00E24DBF" w:rsidRDefault="00E24DBF">
      <w:pPr>
        <w:pStyle w:val="1"/>
      </w:pPr>
      <w:bookmarkStart w:id="57" w:name="sub_204"/>
      <w:r>
        <w:t>Аттестация информационной системы и ввод ее в действие</w:t>
      </w:r>
    </w:p>
    <w:bookmarkEnd w:id="57"/>
    <w:p w:rsidR="00E24DBF" w:rsidRDefault="00E24DBF"/>
    <w:p w:rsidR="00E24DBF" w:rsidRDefault="00E24DBF">
      <w:pPr>
        <w:pStyle w:val="a6"/>
        <w:rPr>
          <w:color w:val="000000"/>
          <w:sz w:val="16"/>
          <w:szCs w:val="16"/>
          <w:shd w:val="clear" w:color="auto" w:fill="F0F0F0"/>
        </w:rPr>
      </w:pPr>
      <w:bookmarkStart w:id="58" w:name="sub_1017"/>
      <w:r>
        <w:rPr>
          <w:color w:val="000000"/>
          <w:sz w:val="16"/>
          <w:szCs w:val="16"/>
          <w:shd w:val="clear" w:color="auto" w:fill="F0F0F0"/>
        </w:rPr>
        <w:t>Информация об изменениях:</w:t>
      </w:r>
    </w:p>
    <w:bookmarkEnd w:id="58"/>
    <w:p w:rsidR="00E24DBF" w:rsidRDefault="00E24DBF">
      <w:pPr>
        <w:pStyle w:val="a7"/>
        <w:rPr>
          <w:shd w:val="clear" w:color="auto" w:fill="F0F0F0"/>
        </w:rPr>
      </w:pPr>
      <w:r>
        <w:t xml:space="preserve"> </w:t>
      </w:r>
      <w:r>
        <w:rPr>
          <w:shd w:val="clear" w:color="auto" w:fill="F0F0F0"/>
        </w:rPr>
        <w:t xml:space="preserve">Пункт 17 изменен с 27 сентября 2019 г. - </w:t>
      </w:r>
      <w:hyperlink r:id="rId59"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E24DBF" w:rsidRDefault="00E24DBF">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E24DBF" w:rsidRDefault="00E24DBF">
      <w:bookmarkStart w:id="59" w:name="sub_101702"/>
      <w:r>
        <w:t>Проведение аттестационных испытаний информационной системы должностными лицами (работниками), осуществляющими проектирование и (или) внедрение системы защиты информации информационной системы, не допускается.</w:t>
      </w:r>
    </w:p>
    <w:p w:rsidR="00E24DBF" w:rsidRDefault="00E24DBF">
      <w:bookmarkStart w:id="60" w:name="sub_10171"/>
      <w:bookmarkEnd w:id="59"/>
      <w:r>
        <w:t>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E24DBF" w:rsidRDefault="00E24DBF">
      <w:pPr>
        <w:pStyle w:val="a6"/>
        <w:rPr>
          <w:color w:val="000000"/>
          <w:sz w:val="16"/>
          <w:szCs w:val="16"/>
          <w:shd w:val="clear" w:color="auto" w:fill="F0F0F0"/>
        </w:rPr>
      </w:pPr>
      <w:bookmarkStart w:id="61" w:name="sub_10172"/>
      <w:bookmarkEnd w:id="60"/>
      <w:r>
        <w:rPr>
          <w:color w:val="000000"/>
          <w:sz w:val="16"/>
          <w:szCs w:val="16"/>
          <w:shd w:val="clear" w:color="auto" w:fill="F0F0F0"/>
        </w:rPr>
        <w:t>Информация об изменениях:</w:t>
      </w:r>
    </w:p>
    <w:bookmarkEnd w:id="61"/>
    <w:p w:rsidR="00E24DBF" w:rsidRDefault="00E24DBF">
      <w:pPr>
        <w:pStyle w:val="a7"/>
        <w:rPr>
          <w:shd w:val="clear" w:color="auto" w:fill="F0F0F0"/>
        </w:rPr>
      </w:pPr>
      <w:r>
        <w:t xml:space="preserve"> </w:t>
      </w:r>
      <w:r>
        <w:rPr>
          <w:shd w:val="clear" w:color="auto" w:fill="F0F0F0"/>
        </w:rPr>
        <w:t xml:space="preserve">Пункт 17.2 изменен с 27 сентября 2019 г. - </w:t>
      </w:r>
      <w:hyperlink r:id="rId61"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E24DBF" w:rsidRDefault="00E24DBF">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63" w:history="1">
        <w:r>
          <w:rPr>
            <w:rStyle w:val="a4"/>
            <w:rFonts w:cs="Times New Roman CYR"/>
          </w:rPr>
          <w:t>подпунктом 4 пункта 8</w:t>
        </w:r>
      </w:hyperlink>
      <w:r>
        <w:t xml:space="preserve"> Положения о Федеральной службе по техническому и экспортному контролю, утвержденного </w:t>
      </w:r>
      <w:hyperlink r:id="rId64" w:history="1">
        <w:r>
          <w:rPr>
            <w:rStyle w:val="a4"/>
            <w:rFonts w:cs="Times New Roman CYR"/>
          </w:rPr>
          <w:t>Указом</w:t>
        </w:r>
      </w:hyperlink>
      <w:r>
        <w:t xml:space="preserve"> Президента Российской Федерации от 16 августа 2004 г. N 1085.</w:t>
      </w:r>
    </w:p>
    <w:p w:rsidR="00E24DBF" w:rsidRDefault="00E24DBF">
      <w:bookmarkStart w:id="62" w:name="sub_11722"/>
      <w:r>
        <w:t>По решению заказчика (оператора) аттестационные испытания могут быть совмещены с проведением приемочных испытаний информационной системы.</w:t>
      </w:r>
    </w:p>
    <w:bookmarkEnd w:id="62"/>
    <w:p w:rsidR="00E24DBF" w:rsidRDefault="00E24DBF">
      <w: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E24DBF" w:rsidRDefault="00E24DBF">
      <w:bookmarkStart w:id="63" w:name="sub_101721"/>
      <w:r>
        <w:t>При проведении аттестационных испытаний должны применяться следующие методы проверок (испытаний):</w:t>
      </w:r>
    </w:p>
    <w:p w:rsidR="00E24DBF" w:rsidRDefault="00E24DBF">
      <w:bookmarkStart w:id="64" w:name="sub_101722"/>
      <w:bookmarkEnd w:id="63"/>
      <w:r>
        <w:t>экспертно-документальный метод, предусматривающий проверку соответствия системы защиты информации информационной системы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E24DBF" w:rsidRDefault="00E24DBF">
      <w:bookmarkStart w:id="65" w:name="sub_101723"/>
      <w:bookmarkEnd w:id="64"/>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E24DBF" w:rsidRDefault="00E24DBF">
      <w:bookmarkStart w:id="66" w:name="sub_101724"/>
      <w:bookmarkEnd w:id="65"/>
      <w:r>
        <w:lastRenderedPageBreak/>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E24DBF" w:rsidRDefault="00E24DBF">
      <w:bookmarkStart w:id="67" w:name="sub_10173"/>
      <w:bookmarkEnd w:id="66"/>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bookmarkEnd w:id="67"/>
    <w:p w:rsidR="00E24DBF" w:rsidRDefault="00E24DBF">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E24DBF" w:rsidRDefault="00E24DBF">
      <w:r>
        <w:t>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rsidR="00E24DBF" w:rsidRDefault="00E24DBF">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E24DBF" w:rsidRDefault="00E24DBF">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E24DBF" w:rsidRDefault="00E24DBF">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E24DBF" w:rsidRDefault="00E24DBF">
      <w:pPr>
        <w:pStyle w:val="a6"/>
        <w:rPr>
          <w:color w:val="000000"/>
          <w:sz w:val="16"/>
          <w:szCs w:val="16"/>
          <w:shd w:val="clear" w:color="auto" w:fill="F0F0F0"/>
        </w:rPr>
      </w:pPr>
      <w:bookmarkStart w:id="68" w:name="sub_10174"/>
      <w:r>
        <w:rPr>
          <w:color w:val="000000"/>
          <w:sz w:val="16"/>
          <w:szCs w:val="16"/>
          <w:shd w:val="clear" w:color="auto" w:fill="F0F0F0"/>
        </w:rPr>
        <w:t>Информация об изменениях:</w:t>
      </w:r>
    </w:p>
    <w:bookmarkEnd w:id="68"/>
    <w:p w:rsidR="00E24DBF" w:rsidRDefault="00E24DBF">
      <w:pPr>
        <w:pStyle w:val="a7"/>
        <w:rPr>
          <w:shd w:val="clear" w:color="auto" w:fill="F0F0F0"/>
        </w:rPr>
      </w:pPr>
      <w:r>
        <w:t xml:space="preserve"> </w:t>
      </w:r>
      <w:r>
        <w:rPr>
          <w:shd w:val="clear" w:color="auto" w:fill="F0F0F0"/>
        </w:rPr>
        <w:t xml:space="preserve">Пункт 17.4 изменен с 27 сентября 2019 г. - </w:t>
      </w:r>
      <w:hyperlink r:id="rId65"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E24DBF" w:rsidRDefault="00E24DBF">
      <w:r>
        <w:t xml:space="preserve">17.4. Аттестат соответствия выдается на весь срок эксплуатации информационной системы. Оператор (обладатель информации) в ходе эксплуатации информационной системы должен обеспечивать поддержку соответствия системы защиты информации аттестату соответствия в рамках реализации мероприятий, предусмотренных </w:t>
      </w:r>
      <w:hyperlink w:anchor="sub_1018" w:history="1">
        <w:r>
          <w:rPr>
            <w:rStyle w:val="a4"/>
            <w:rFonts w:cs="Times New Roman CYR"/>
          </w:rPr>
          <w:t>пунктом 18</w:t>
        </w:r>
      </w:hyperlink>
      <w:r>
        <w:t xml:space="preserve"> настоящих Требований.</w:t>
      </w:r>
    </w:p>
    <w:p w:rsidR="00E24DBF" w:rsidRDefault="00E24DBF">
      <w:bookmarkStart w:id="69" w:name="sub_10175"/>
      <w:r>
        <w:t xml:space="preserve">17.5. Ввод в действие информационной системы осуществляется в соответствии с </w:t>
      </w:r>
      <w:hyperlink r:id="rId67"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68" w:history="1">
        <w:r>
          <w:rPr>
            <w:rStyle w:val="a4"/>
            <w:rFonts w:cs="Times New Roman CYR"/>
          </w:rPr>
          <w:t>ГОСТ 34.601</w:t>
        </w:r>
      </w:hyperlink>
      <w:r>
        <w:t xml:space="preserve"> и при наличии аттестата соответствия.</w:t>
      </w:r>
    </w:p>
    <w:p w:rsidR="00E24DBF" w:rsidRDefault="00E24DBF">
      <w:pPr>
        <w:pStyle w:val="a6"/>
        <w:rPr>
          <w:color w:val="000000"/>
          <w:sz w:val="16"/>
          <w:szCs w:val="16"/>
          <w:shd w:val="clear" w:color="auto" w:fill="F0F0F0"/>
        </w:rPr>
      </w:pPr>
      <w:bookmarkStart w:id="70" w:name="sub_10176"/>
      <w:bookmarkEnd w:id="69"/>
      <w:r>
        <w:rPr>
          <w:color w:val="000000"/>
          <w:sz w:val="16"/>
          <w:szCs w:val="16"/>
          <w:shd w:val="clear" w:color="auto" w:fill="F0F0F0"/>
        </w:rPr>
        <w:t>Информация об изменениях:</w:t>
      </w:r>
    </w:p>
    <w:bookmarkEnd w:id="70"/>
    <w:p w:rsidR="00E24DBF" w:rsidRDefault="00E24DBF">
      <w:pPr>
        <w:pStyle w:val="a7"/>
        <w:rPr>
          <w:shd w:val="clear" w:color="auto" w:fill="F0F0F0"/>
        </w:rPr>
      </w:pPr>
      <w:r>
        <w:t xml:space="preserve"> </w:t>
      </w:r>
      <w:r>
        <w:rPr>
          <w:shd w:val="clear" w:color="auto" w:fill="F0F0F0"/>
        </w:rPr>
        <w:t xml:space="preserve">Пункт 17.6 изменен с 27 сентября 2019 г. - </w:t>
      </w:r>
      <w:hyperlink r:id="rId69"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24DBF" w:rsidRDefault="00E24DBF">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E24DBF" w:rsidRDefault="00E24DBF">
      <w:bookmarkStart w:id="71" w:name="sub_11762"/>
      <w:r>
        <w:t>В случае если информационная система создается на базе информационно-телекоммуникационной инфраструктуры центра обработки данных уполномоченного лица, такая инфраструктура центра обработки данных должна быть аттестована на соответствие настоящим Требованиям.</w:t>
      </w:r>
    </w:p>
    <w:bookmarkEnd w:id="71"/>
    <w:p w:rsidR="00E24DBF" w:rsidRDefault="00E24DBF">
      <w:r>
        <w:t>При аттестации информационной системы должны используются</w:t>
      </w:r>
      <w:hyperlink r:id="rId71" w:history="1">
        <w:r>
          <w:rPr>
            <w:rStyle w:val="a4"/>
            <w:rFonts w:cs="Times New Roman CYR"/>
            <w:shd w:val="clear" w:color="auto" w:fill="F0F0F0"/>
          </w:rPr>
          <w:t>#</w:t>
        </w:r>
      </w:hyperlink>
      <w:r>
        <w:t xml:space="preserve"> результаты аттестации общей инфраструктуры оператора информационной системы.</w:t>
      </w:r>
    </w:p>
    <w:p w:rsidR="00E24DBF" w:rsidRDefault="00E24DBF"/>
    <w:p w:rsidR="00E24DBF" w:rsidRDefault="00E24DBF">
      <w:pPr>
        <w:pStyle w:val="1"/>
      </w:pPr>
      <w:bookmarkStart w:id="72" w:name="sub_205"/>
      <w:r>
        <w:t xml:space="preserve">Обеспечение защиты информации в ходе эксплуатации аттестованной информационной </w:t>
      </w:r>
      <w:r>
        <w:lastRenderedPageBreak/>
        <w:t>системы</w:t>
      </w:r>
    </w:p>
    <w:bookmarkEnd w:id="72"/>
    <w:p w:rsidR="00E24DBF" w:rsidRDefault="00E24DBF"/>
    <w:p w:rsidR="00E24DBF" w:rsidRDefault="00E24DBF">
      <w:pPr>
        <w:pStyle w:val="a6"/>
        <w:rPr>
          <w:color w:val="000000"/>
          <w:sz w:val="16"/>
          <w:szCs w:val="16"/>
          <w:shd w:val="clear" w:color="auto" w:fill="F0F0F0"/>
        </w:rPr>
      </w:pPr>
      <w:bookmarkStart w:id="73" w:name="sub_1018"/>
      <w:r>
        <w:rPr>
          <w:color w:val="000000"/>
          <w:sz w:val="16"/>
          <w:szCs w:val="16"/>
          <w:shd w:val="clear" w:color="auto" w:fill="F0F0F0"/>
        </w:rPr>
        <w:t>Информация об изменениях:</w:t>
      </w:r>
    </w:p>
    <w:bookmarkEnd w:id="73"/>
    <w:p w:rsidR="00E24DBF" w:rsidRDefault="00E24DBF">
      <w:pPr>
        <w:pStyle w:val="a7"/>
        <w:rPr>
          <w:shd w:val="clear" w:color="auto" w:fill="F0F0F0"/>
        </w:rPr>
      </w:pPr>
      <w:r>
        <w:t xml:space="preserve"> </w:t>
      </w:r>
      <w:r>
        <w:rPr>
          <w:shd w:val="clear" w:color="auto" w:fill="F0F0F0"/>
        </w:rPr>
        <w:t xml:space="preserve">Пункт 18 изменен с 27 сентября 2019 г. - </w:t>
      </w:r>
      <w:hyperlink r:id="rId72"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E24DBF" w:rsidRDefault="00E24DBF">
      <w:r>
        <w:t>18. Обеспечение защиты информации в ходе эксплуатации информационной системы должно осуществляться оператором в соответствии с эксплуатационной документацией и организационно-распорядительными документами по защите информации и включать следующие мероприятия:</w:t>
      </w:r>
    </w:p>
    <w:p w:rsidR="00E24DBF" w:rsidRDefault="00E24DBF">
      <w:r>
        <w:t>планирование мероприятий по защите информации в информационной системе;</w:t>
      </w:r>
    </w:p>
    <w:p w:rsidR="00E24DBF" w:rsidRDefault="00E24DBF">
      <w:r>
        <w:t>анализ угроз безопасности информации в информационной системе;</w:t>
      </w:r>
    </w:p>
    <w:p w:rsidR="00E24DBF" w:rsidRDefault="00E24DBF">
      <w:r>
        <w:t>управление (администрирование) системой защиты информации информационной системы;</w:t>
      </w:r>
    </w:p>
    <w:p w:rsidR="00E24DBF" w:rsidRDefault="00E24DBF">
      <w:r>
        <w:t>управление конфигурацией информационной системы и ее системой защиты информации;</w:t>
      </w:r>
    </w:p>
    <w:p w:rsidR="00E24DBF" w:rsidRDefault="00E24DBF">
      <w:r>
        <w:t>реагирование на инциденты;</w:t>
      </w:r>
    </w:p>
    <w:p w:rsidR="00E24DBF" w:rsidRDefault="00E24DBF">
      <w:r>
        <w:t>информирование и обучение персонала информационной системы;</w:t>
      </w:r>
    </w:p>
    <w:p w:rsidR="00E24DBF" w:rsidRDefault="00E24DBF">
      <w:r>
        <w:t>контроль за обеспечением уровня защищенности информации, содержащейся в информационной системе.</w:t>
      </w:r>
    </w:p>
    <w:p w:rsidR="00E24DBF" w:rsidRDefault="00E24DBF">
      <w:pPr>
        <w:pStyle w:val="a6"/>
        <w:rPr>
          <w:color w:val="000000"/>
          <w:sz w:val="16"/>
          <w:szCs w:val="16"/>
          <w:shd w:val="clear" w:color="auto" w:fill="F0F0F0"/>
        </w:rPr>
      </w:pPr>
      <w:bookmarkStart w:id="74" w:name="sub_10181"/>
      <w:r>
        <w:rPr>
          <w:color w:val="000000"/>
          <w:sz w:val="16"/>
          <w:szCs w:val="16"/>
          <w:shd w:val="clear" w:color="auto" w:fill="F0F0F0"/>
        </w:rPr>
        <w:t>Информация об изменениях:</w:t>
      </w:r>
    </w:p>
    <w:bookmarkEnd w:id="74"/>
    <w:p w:rsidR="00E24DBF" w:rsidRDefault="00E24DBF">
      <w:pPr>
        <w:pStyle w:val="a7"/>
        <w:rPr>
          <w:shd w:val="clear" w:color="auto" w:fill="F0F0F0"/>
        </w:rPr>
      </w:pPr>
      <w:r>
        <w:t xml:space="preserve"> </w:t>
      </w:r>
      <w:r>
        <w:rPr>
          <w:shd w:val="clear" w:color="auto" w:fill="F0F0F0"/>
        </w:rPr>
        <w:t xml:space="preserve">Пункт 18.1 изменен с 27 сентября 2019 г. - </w:t>
      </w:r>
      <w:hyperlink r:id="rId74"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E24DBF" w:rsidRDefault="00E24DBF">
      <w:r>
        <w:t>18.1. В ходе планирования мероприятий по защите информации в информационной системе осуществляются:</w:t>
      </w:r>
    </w:p>
    <w:p w:rsidR="00E24DBF" w:rsidRDefault="00E24DBF">
      <w:r>
        <w:t>определение лиц, ответственных за планирование и контроль мероприятий по защите информации в информационной системе;</w:t>
      </w:r>
    </w:p>
    <w:p w:rsidR="00E24DBF" w:rsidRDefault="00E24DBF">
      <w:r>
        <w:t>определение лиц, ответственных за выявление инцидентов и реагирование на них;</w:t>
      </w:r>
    </w:p>
    <w:p w:rsidR="00E24DBF" w:rsidRDefault="00E24DBF">
      <w:r>
        <w:t>разработка, утверждение и актуализация плана мероприятий по защите информации в информационной системе;</w:t>
      </w:r>
    </w:p>
    <w:p w:rsidR="00E24DBF" w:rsidRDefault="00E24DBF">
      <w:r>
        <w:t>определение порядка контроля выполнения мероприятий по обеспечению защиты информации в информационной системе, предусмотренных утвержденным планом.</w:t>
      </w:r>
    </w:p>
    <w:p w:rsidR="00E24DBF" w:rsidRDefault="00E24DBF">
      <w:r>
        <w:t>План мероприятий по защите информации в информационной системе утверждается вместе с правовым актом органа исполнительной власти о вводе информационной системы в эксплуатацию.</w:t>
      </w:r>
    </w:p>
    <w:p w:rsidR="00E24DBF" w:rsidRDefault="00E24DBF">
      <w:r>
        <w:t>Контроль выполнения мероприятий, предусмотренных планом мероприятий по защите информации в информационной системе, осуществляется в сроки, определенные указанным планом.</w:t>
      </w:r>
    </w:p>
    <w:p w:rsidR="00E24DBF" w:rsidRDefault="00E24DBF">
      <w:pPr>
        <w:pStyle w:val="a6"/>
        <w:rPr>
          <w:color w:val="000000"/>
          <w:sz w:val="16"/>
          <w:szCs w:val="16"/>
          <w:shd w:val="clear" w:color="auto" w:fill="F0F0F0"/>
        </w:rPr>
      </w:pPr>
      <w:bookmarkStart w:id="75" w:name="sub_10182"/>
      <w:r>
        <w:rPr>
          <w:color w:val="000000"/>
          <w:sz w:val="16"/>
          <w:szCs w:val="16"/>
          <w:shd w:val="clear" w:color="auto" w:fill="F0F0F0"/>
        </w:rPr>
        <w:t>Информация об изменениях:</w:t>
      </w:r>
    </w:p>
    <w:bookmarkEnd w:id="75"/>
    <w:p w:rsidR="00E24DBF" w:rsidRDefault="00E24DBF">
      <w:pPr>
        <w:pStyle w:val="a7"/>
        <w:rPr>
          <w:shd w:val="clear" w:color="auto" w:fill="F0F0F0"/>
        </w:rPr>
      </w:pPr>
      <w:r>
        <w:t xml:space="preserve"> </w:t>
      </w:r>
      <w:r>
        <w:rPr>
          <w:shd w:val="clear" w:color="auto" w:fill="F0F0F0"/>
        </w:rPr>
        <w:t xml:space="preserve">Пункт 18.2 изменен с 27 сентября 2019 г. - </w:t>
      </w:r>
      <w:hyperlink r:id="rId76"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E24DBF" w:rsidRDefault="00E24DBF">
      <w:r>
        <w:t>18.2. В ходе анализа угроз безопасности информации в информационной системе в ходе ее эксплуатации осуществляются:</w:t>
      </w:r>
    </w:p>
    <w:p w:rsidR="00E24DBF" w:rsidRDefault="00E24DBF">
      <w:r>
        <w:t>выявление, анализ и устранение уязвимостей информационной системы;</w:t>
      </w:r>
    </w:p>
    <w:p w:rsidR="00E24DBF" w:rsidRDefault="00E24DBF">
      <w:r>
        <w:t>анализ изменения угроз безопасности информации в информационной системе;</w:t>
      </w:r>
    </w:p>
    <w:p w:rsidR="00E24DBF" w:rsidRDefault="00E24DBF">
      <w:r>
        <w:t>оценка возможных последствий реализации угроз безопасности информации в информационной системе.</w:t>
      </w:r>
    </w:p>
    <w:p w:rsidR="00E24DBF" w:rsidRDefault="00E24DBF">
      <w:r>
        <w:t>Периодичность проведения указанных работ определяется оператором в организационно-распорядительных документах по защите информации.</w:t>
      </w:r>
    </w:p>
    <w:p w:rsidR="00E24DBF" w:rsidRDefault="00E24DBF">
      <w:pPr>
        <w:pStyle w:val="a6"/>
        <w:rPr>
          <w:color w:val="000000"/>
          <w:sz w:val="16"/>
          <w:szCs w:val="16"/>
          <w:shd w:val="clear" w:color="auto" w:fill="F0F0F0"/>
        </w:rPr>
      </w:pPr>
      <w:bookmarkStart w:id="76" w:name="sub_10183"/>
      <w:r>
        <w:rPr>
          <w:color w:val="000000"/>
          <w:sz w:val="16"/>
          <w:szCs w:val="16"/>
          <w:shd w:val="clear" w:color="auto" w:fill="F0F0F0"/>
        </w:rPr>
        <w:t>Информация об изменениях:</w:t>
      </w:r>
    </w:p>
    <w:bookmarkEnd w:id="76"/>
    <w:p w:rsidR="00E24DBF" w:rsidRDefault="00E24DBF">
      <w:pPr>
        <w:pStyle w:val="a7"/>
        <w:rPr>
          <w:shd w:val="clear" w:color="auto" w:fill="F0F0F0"/>
        </w:rPr>
      </w:pPr>
      <w:r>
        <w:t xml:space="preserve"> </w:t>
      </w:r>
      <w:r>
        <w:rPr>
          <w:shd w:val="clear" w:color="auto" w:fill="F0F0F0"/>
        </w:rPr>
        <w:t xml:space="preserve">Пункт 18.3 изменен с 27 сентября 2019 г. - </w:t>
      </w:r>
      <w:hyperlink r:id="rId78"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lastRenderedPageBreak/>
        <w:t xml:space="preserve"> </w:t>
      </w:r>
      <w:hyperlink r:id="rId79" w:history="1">
        <w:r>
          <w:rPr>
            <w:rStyle w:val="a4"/>
            <w:rFonts w:cs="Times New Roman CYR"/>
            <w:shd w:val="clear" w:color="auto" w:fill="F0F0F0"/>
          </w:rPr>
          <w:t>См. предыдущую редакцию</w:t>
        </w:r>
      </w:hyperlink>
    </w:p>
    <w:p w:rsidR="00E24DBF" w:rsidRDefault="00E24DBF">
      <w:r>
        <w:t>18.3. В ходе управления (администрирования) системой защиты информации информационной системы осуществляются:</w:t>
      </w:r>
    </w:p>
    <w:p w:rsidR="00E24DBF" w:rsidRDefault="00E24DBF">
      <w:r>
        <w:t>определение лиц, ответственных за управление (администрирование) системой защиты информации информационной системы;</w:t>
      </w:r>
    </w:p>
    <w:p w:rsidR="00E24DBF" w:rsidRDefault="00E24DBF">
      <w:r>
        <w:t>управление учетными записями пользователей и поддержание в актуальном состоянии правил разграничения доступа в информационной системе;</w:t>
      </w:r>
    </w:p>
    <w:p w:rsidR="00E24DBF" w:rsidRDefault="00E24DBF">
      <w:r>
        <w:t>управление средствами защиты информации информационной системы;</w:t>
      </w:r>
    </w:p>
    <w:p w:rsidR="00E24DBF" w:rsidRDefault="00E24DBF">
      <w:r>
        <w:t>управление обновлениями программных и программно-аппаратных средств, в том числе средств защиты информации, с учетом особенностей функционирования информационной системы;</w:t>
      </w:r>
    </w:p>
    <w:p w:rsidR="00E24DBF" w:rsidRDefault="00E24DBF">
      <w:r>
        <w:t>централизованное управление системой защиты информации информационной системы (при необходимости);</w:t>
      </w:r>
    </w:p>
    <w:p w:rsidR="00E24DBF" w:rsidRDefault="00E24DBF">
      <w:r>
        <w:t>мониторинг и анализ зарегистрированных событий в информационной системе, связанных с обеспечением безопасности (далее - события безопасности);</w:t>
      </w:r>
    </w:p>
    <w:p w:rsidR="00E24DBF" w:rsidRDefault="00E24DBF">
      <w:r>
        <w:t>обеспечение функционирования системы защиты информации информационной системы в ходе ее эксплуатации, включая ведение эксплуатационной документации и организационно-распорядительных документов по защите информации.</w:t>
      </w:r>
    </w:p>
    <w:p w:rsidR="00E24DBF" w:rsidRDefault="00E24DBF">
      <w:pPr>
        <w:pStyle w:val="a6"/>
        <w:rPr>
          <w:color w:val="000000"/>
          <w:sz w:val="16"/>
          <w:szCs w:val="16"/>
          <w:shd w:val="clear" w:color="auto" w:fill="F0F0F0"/>
        </w:rPr>
      </w:pPr>
      <w:bookmarkStart w:id="77" w:name="sub_10184"/>
      <w:r>
        <w:rPr>
          <w:color w:val="000000"/>
          <w:sz w:val="16"/>
          <w:szCs w:val="16"/>
          <w:shd w:val="clear" w:color="auto" w:fill="F0F0F0"/>
        </w:rPr>
        <w:t>Информация об изменениях:</w:t>
      </w:r>
    </w:p>
    <w:bookmarkEnd w:id="77"/>
    <w:p w:rsidR="00E24DBF" w:rsidRDefault="00E24DBF">
      <w:pPr>
        <w:pStyle w:val="a7"/>
        <w:rPr>
          <w:shd w:val="clear" w:color="auto" w:fill="F0F0F0"/>
        </w:rPr>
      </w:pPr>
      <w:r>
        <w:t xml:space="preserve"> </w:t>
      </w:r>
      <w:r>
        <w:rPr>
          <w:shd w:val="clear" w:color="auto" w:fill="F0F0F0"/>
        </w:rPr>
        <w:t xml:space="preserve">Пункт 18.4 изменен с 27 сентября 2019 г. - </w:t>
      </w:r>
      <w:hyperlink r:id="rId80"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E24DBF" w:rsidRDefault="00E24DBF">
      <w:r>
        <w:t>18.4. В ходе управления конфигурацией информационной систем</w:t>
      </w:r>
      <w:hyperlink r:id="rId82" w:history="1">
        <w:r>
          <w:rPr>
            <w:rStyle w:val="a4"/>
            <w:rFonts w:cs="Times New Roman CYR"/>
            <w:shd w:val="clear" w:color="auto" w:fill="F0F0F0"/>
          </w:rPr>
          <w:t>#</w:t>
        </w:r>
      </w:hyperlink>
      <w:r>
        <w:t xml:space="preserve"> и ее системы защиты информации осуществляются:</w:t>
      </w:r>
    </w:p>
    <w:p w:rsidR="00E24DBF" w:rsidRDefault="00E24DBF">
      <w:r>
        <w:t>определение лиц, которым разрешены действия по внесению изменений в конфигурацию информационной системы и ее системы защиты информации, и их полномочий;</w:t>
      </w:r>
    </w:p>
    <w:p w:rsidR="00E24DBF" w:rsidRDefault="00E24DBF">
      <w:r>
        <w:t>определение компонентов информационной системы и ее системы защиты информации, подлежащих изменению в рамках управления конфигурацией (идентификация объектов управления конфигурацией): программно-аппаратные, программные средства, включая средства защиты информации, их настройки и программный код, эксплуатационная документация, интерфейсы, файлы и иные компоненты, подлежащие изменению и контролю;</w:t>
      </w:r>
    </w:p>
    <w:p w:rsidR="00E24DBF" w:rsidRDefault="00E24DBF">
      <w:r>
        <w:t>управление изменениями информационной системы и ее системы защиты информации: разработка параметров настройки, обеспечивающих защиту информации, анализ потенциального воздействия планируемых изменений на обеспечение защиты информации, санкционирование внесения изменений в информационную систему и ее систему защиты информации, документирование действий по внесению изменений в информационную систему и сохранение данных об изменениях конфигурации;</w:t>
      </w:r>
    </w:p>
    <w:p w:rsidR="00E24DBF" w:rsidRDefault="00E24DBF">
      <w:r>
        <w:t>контроль действий по внесению изменений в информационную систему и ее систему защиты информации.</w:t>
      </w:r>
    </w:p>
    <w:p w:rsidR="00E24DBF" w:rsidRDefault="00E24DBF">
      <w:r>
        <w:t>Реализованные процессы управления изменениями информационной системы и ее системы защиты информации должны включать процессы гарантийного и (или) технического обслуживания, в том числе дистанционного (удаленного), программных и программно-аппаратных средств, включая средства защиты информации, информационной системы.</w:t>
      </w:r>
    </w:p>
    <w:p w:rsidR="00E24DBF" w:rsidRDefault="00E24DBF">
      <w:pPr>
        <w:pStyle w:val="a6"/>
        <w:rPr>
          <w:color w:val="000000"/>
          <w:sz w:val="16"/>
          <w:szCs w:val="16"/>
          <w:shd w:val="clear" w:color="auto" w:fill="F0F0F0"/>
        </w:rPr>
      </w:pPr>
      <w:bookmarkStart w:id="78" w:name="sub_10185"/>
      <w:r>
        <w:rPr>
          <w:color w:val="000000"/>
          <w:sz w:val="16"/>
          <w:szCs w:val="16"/>
          <w:shd w:val="clear" w:color="auto" w:fill="F0F0F0"/>
        </w:rPr>
        <w:t>Информация об изменениях:</w:t>
      </w:r>
    </w:p>
    <w:bookmarkEnd w:id="78"/>
    <w:p w:rsidR="00E24DBF" w:rsidRDefault="00E24DBF">
      <w:pPr>
        <w:pStyle w:val="a7"/>
        <w:rPr>
          <w:shd w:val="clear" w:color="auto" w:fill="F0F0F0"/>
        </w:rPr>
      </w:pPr>
      <w:r>
        <w:t xml:space="preserve"> </w:t>
      </w:r>
      <w:r>
        <w:rPr>
          <w:shd w:val="clear" w:color="auto" w:fill="F0F0F0"/>
        </w:rPr>
        <w:t xml:space="preserve">Требования дополнены пунктом 18.5 с 27 сентября 2019 г. - </w:t>
      </w:r>
      <w:hyperlink r:id="rId83"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r>
        <w:t>18.5. В ходе реагирования на инциденты осуществляются:</w:t>
      </w:r>
    </w:p>
    <w:p w:rsidR="00E24DBF" w:rsidRDefault="00E24DBF">
      <w:r>
        <w:t xml:space="preserve">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w:t>
      </w:r>
      <w:r>
        <w:lastRenderedPageBreak/>
        <w:t>информации, внедрений вредоносных компьютерных программ (вирусов) и иных событий, приводящих к возникновению инцидентов;</w:t>
      </w:r>
    </w:p>
    <w:p w:rsidR="00E24DBF" w:rsidRDefault="00E24DBF">
      <w:r>
        <w:t>своевременное информирование пользователями и администраторами лиц, ответственных за выявление инцидентов и реагирование на них, о возникновении инцидентов в информационной системе;</w:t>
      </w:r>
    </w:p>
    <w:p w:rsidR="00E24DBF" w:rsidRDefault="00E24DBF">
      <w:r>
        <w:t>анализ инцидентов, в том числе определение источников и причин возникновения инцидентов, а также оценка их последствий;</w:t>
      </w:r>
    </w:p>
    <w:p w:rsidR="00E24DBF" w:rsidRDefault="00E24DBF">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E24DBF" w:rsidRDefault="00E24DBF">
      <w:r>
        <w:t>планирование и принятие мер по предотвращению повторного возникновения инцидентов.</w:t>
      </w:r>
    </w:p>
    <w:p w:rsidR="00E24DBF" w:rsidRDefault="00E24DBF">
      <w:pPr>
        <w:pStyle w:val="a6"/>
        <w:rPr>
          <w:color w:val="000000"/>
          <w:sz w:val="16"/>
          <w:szCs w:val="16"/>
          <w:shd w:val="clear" w:color="auto" w:fill="F0F0F0"/>
        </w:rPr>
      </w:pPr>
      <w:bookmarkStart w:id="79" w:name="sub_10186"/>
      <w:r>
        <w:rPr>
          <w:color w:val="000000"/>
          <w:sz w:val="16"/>
          <w:szCs w:val="16"/>
          <w:shd w:val="clear" w:color="auto" w:fill="F0F0F0"/>
        </w:rPr>
        <w:t>Информация об изменениях:</w:t>
      </w:r>
    </w:p>
    <w:bookmarkEnd w:id="79"/>
    <w:p w:rsidR="00E24DBF" w:rsidRDefault="00E24DBF">
      <w:pPr>
        <w:pStyle w:val="a7"/>
        <w:rPr>
          <w:shd w:val="clear" w:color="auto" w:fill="F0F0F0"/>
        </w:rPr>
      </w:pPr>
      <w:r>
        <w:t xml:space="preserve"> </w:t>
      </w:r>
      <w:r>
        <w:rPr>
          <w:shd w:val="clear" w:color="auto" w:fill="F0F0F0"/>
        </w:rPr>
        <w:t xml:space="preserve">Требования дополнены пунктом 18.6 с 27 сентября 2019 г. - </w:t>
      </w:r>
      <w:hyperlink r:id="rId84"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r>
        <w:t>18.6. В ходе информирования и обучения персонала информационной системы осуществляются:</w:t>
      </w:r>
    </w:p>
    <w:p w:rsidR="00E24DBF" w:rsidRDefault="00E24DBF">
      <w:r>
        <w:t>информирование персонала информационной системы о появлении актуальных угрозах безопасности информации, о правилах безопасной эксплуатации информационной системы;</w:t>
      </w:r>
    </w:p>
    <w:p w:rsidR="00E24DBF" w:rsidRDefault="00E24DBF">
      <w:r>
        <w:t>доведение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rsidR="00E24DBF" w:rsidRDefault="00E24DBF">
      <w:r>
        <w:t>обучение персонала информационной системы правилам эксплуатации отдельных средств защиты информации;</w:t>
      </w:r>
    </w:p>
    <w:p w:rsidR="00E24DBF" w:rsidRDefault="00E24DBF">
      <w:r>
        <w:t>проведение практических занятий и тренировок с персоналом информационной системы по блокированию угроз безопасности информации и реагированию на инциденты;</w:t>
      </w:r>
    </w:p>
    <w:p w:rsidR="00E24DBF" w:rsidRDefault="00E24DBF">
      <w:r>
        <w:t>контроль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rsidR="00E24DBF" w:rsidRDefault="00E24DBF">
      <w:r>
        <w:t>Периодичность проведения практических занятий и тренировок с персоналом, мероприятий по обучению персонала и контролю осведомленности персонала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два года.</w:t>
      </w:r>
    </w:p>
    <w:p w:rsidR="00E24DBF" w:rsidRDefault="00E24DBF">
      <w:pPr>
        <w:pStyle w:val="a6"/>
        <w:rPr>
          <w:color w:val="000000"/>
          <w:sz w:val="16"/>
          <w:szCs w:val="16"/>
          <w:shd w:val="clear" w:color="auto" w:fill="F0F0F0"/>
        </w:rPr>
      </w:pPr>
      <w:bookmarkStart w:id="80" w:name="sub_10187"/>
      <w:r>
        <w:rPr>
          <w:color w:val="000000"/>
          <w:sz w:val="16"/>
          <w:szCs w:val="16"/>
          <w:shd w:val="clear" w:color="auto" w:fill="F0F0F0"/>
        </w:rPr>
        <w:t>Информация об изменениях:</w:t>
      </w:r>
    </w:p>
    <w:bookmarkEnd w:id="80"/>
    <w:p w:rsidR="00E24DBF" w:rsidRDefault="00E24DBF">
      <w:pPr>
        <w:pStyle w:val="a7"/>
        <w:rPr>
          <w:shd w:val="clear" w:color="auto" w:fill="F0F0F0"/>
        </w:rPr>
      </w:pPr>
      <w:r>
        <w:t xml:space="preserve"> </w:t>
      </w:r>
      <w:r>
        <w:rPr>
          <w:shd w:val="clear" w:color="auto" w:fill="F0F0F0"/>
        </w:rPr>
        <w:t xml:space="preserve">Требования дополнены пунктом 18.7 с 27 сентября 2019 г. - </w:t>
      </w:r>
      <w:hyperlink r:id="rId85"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r>
        <w:t>18.7. В ходе контроля за обеспечением уровня защищенности информации, содержащейся в информационной системе, осуществляются:</w:t>
      </w:r>
    </w:p>
    <w:p w:rsidR="00E24DBF" w:rsidRDefault="00E24DBF">
      <w:r>
        <w:t>контроль (анализ) защищенности информации с учетом особенностей функционирования информационной системы;</w:t>
      </w:r>
    </w:p>
    <w:p w:rsidR="00E24DBF" w:rsidRDefault="00E24DBF">
      <w:r>
        <w:t>анализ и оценка функционирования информационной системы и ее системы защиты информации, включая анализ и устранение уязвимостей и иных недостатков в функционировании системы защиты информации информационной системы;</w:t>
      </w:r>
    </w:p>
    <w:p w:rsidR="00E24DBF" w:rsidRDefault="00E24DBF">
      <w:r>
        <w:t>документирование процедур и результатов контроля за обеспечением уровня защищенности информации, содержащейся в информационной системе;</w:t>
      </w:r>
    </w:p>
    <w:p w:rsidR="00E24DBF" w:rsidRDefault="00E24DBF">
      <w:r>
        <w:t>принятие решения по результатам контроля за обеспечением уровня защищенности информации, содержащейся в информационной системе, о необходимости доработки (модернизации) ее системы защиты информации.</w:t>
      </w:r>
    </w:p>
    <w:p w:rsidR="00E24DBF" w:rsidRDefault="00E24DBF">
      <w:r>
        <w:t xml:space="preserve">Контроль за обеспечением уровня защищенности информации, содержащейся в информационной системе, проводится оператором самостоятельно и (или) с привлечением </w:t>
      </w:r>
      <w:r>
        <w:lastRenderedPageBreak/>
        <w:t>организации, имеющей лицензию на деятельность по технической защите конфиденциальной информации.</w:t>
      </w:r>
    </w:p>
    <w:p w:rsidR="00E24DBF" w:rsidRDefault="00E24DBF">
      <w:r>
        <w:t>Периодичность проведения контроля за обеспечением уровня защищенности информации, содержащейся в информационной системе 1 класса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год.</w:t>
      </w:r>
    </w:p>
    <w:p w:rsidR="00E24DBF" w:rsidRDefault="00E24DBF">
      <w:r>
        <w:t>Периодичность проведения контроля за обеспечением уровня защищенности информации, содержащейся в информационных системах 2 и 3 классов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информационных систем, но не реже 1 раза в два года.</w:t>
      </w:r>
    </w:p>
    <w:p w:rsidR="00E24DBF" w:rsidRDefault="00E24DBF"/>
    <w:p w:rsidR="00E24DBF" w:rsidRDefault="00E24DBF">
      <w:pPr>
        <w:pStyle w:val="1"/>
      </w:pPr>
      <w:bookmarkStart w:id="81" w:name="sub_206"/>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bookmarkEnd w:id="81"/>
    <w:p w:rsidR="00E24DBF" w:rsidRDefault="00E24DBF"/>
    <w:p w:rsidR="00E24DBF" w:rsidRDefault="00E24DBF">
      <w:bookmarkStart w:id="82" w:name="sub_1019"/>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bookmarkEnd w:id="82"/>
    <w:p w:rsidR="00E24DBF" w:rsidRDefault="00E24DBF">
      <w:r>
        <w:t>архивирование информации, содержащейся в информационной системе;</w:t>
      </w:r>
    </w:p>
    <w:p w:rsidR="00E24DBF" w:rsidRDefault="00E24DBF">
      <w:r>
        <w:t>уничтожение (стирание) данных и остаточной информации с машинных носителей информации и (или) уничтожение машинных носителей информации.</w:t>
      </w:r>
    </w:p>
    <w:p w:rsidR="00E24DBF" w:rsidRDefault="00E24DBF">
      <w:bookmarkStart w:id="83" w:name="sub_10191"/>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E24DBF" w:rsidRDefault="00E24DBF">
      <w:bookmarkStart w:id="84" w:name="sub_10192"/>
      <w:bookmarkEnd w:id="83"/>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bookmarkEnd w:id="84"/>
    <w:p w:rsidR="00E24DBF" w:rsidRDefault="00E24DBF">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E24DBF" w:rsidRDefault="00E24DBF"/>
    <w:p w:rsidR="00E24DBF" w:rsidRDefault="00E24DBF">
      <w:pPr>
        <w:pStyle w:val="1"/>
      </w:pPr>
      <w:bookmarkStart w:id="85" w:name="sub_300"/>
      <w:r>
        <w:t>III. Требования к мерам защиты информации, содержащейся в информационной системе</w:t>
      </w:r>
    </w:p>
    <w:bookmarkEnd w:id="85"/>
    <w:p w:rsidR="00E24DBF" w:rsidRDefault="00E24DBF"/>
    <w:p w:rsidR="00E24DBF" w:rsidRDefault="00E24DBF">
      <w:bookmarkStart w:id="86" w:name="sub_1020"/>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bookmarkEnd w:id="86"/>
    <w:p w:rsidR="00E24DBF" w:rsidRDefault="00E24DBF">
      <w:r>
        <w:t>идентификацию и аутентификацию субъектов доступа и объектов доступа;</w:t>
      </w:r>
    </w:p>
    <w:p w:rsidR="00E24DBF" w:rsidRDefault="00E24DBF">
      <w:r>
        <w:t>управление доступом субъектов доступа к объектам доступа;</w:t>
      </w:r>
    </w:p>
    <w:p w:rsidR="00E24DBF" w:rsidRDefault="00E24DBF">
      <w:r>
        <w:t>ограничение программной среды;</w:t>
      </w:r>
    </w:p>
    <w:p w:rsidR="00E24DBF" w:rsidRDefault="00E24DBF">
      <w:r>
        <w:t>защиту машинных носителей информации;</w:t>
      </w:r>
    </w:p>
    <w:p w:rsidR="00E24DBF" w:rsidRDefault="00E24DBF">
      <w:r>
        <w:t>регистрацию событий безопасности;</w:t>
      </w:r>
    </w:p>
    <w:p w:rsidR="00E24DBF" w:rsidRDefault="00E24DBF">
      <w:r>
        <w:t>антивирусную защиту;</w:t>
      </w:r>
    </w:p>
    <w:p w:rsidR="00E24DBF" w:rsidRDefault="00E24DBF">
      <w:r>
        <w:t>обнаружение (предотвращение) вторжений;</w:t>
      </w:r>
    </w:p>
    <w:p w:rsidR="00E24DBF" w:rsidRDefault="00E24DBF">
      <w:r>
        <w:t>контроль (анализ) защищенности информации;</w:t>
      </w:r>
    </w:p>
    <w:p w:rsidR="00E24DBF" w:rsidRDefault="00E24DBF">
      <w:r>
        <w:lastRenderedPageBreak/>
        <w:t>целостность информационной системы и информации;</w:t>
      </w:r>
    </w:p>
    <w:p w:rsidR="00E24DBF" w:rsidRDefault="00E24DBF">
      <w:r>
        <w:t>доступность информации;</w:t>
      </w:r>
    </w:p>
    <w:p w:rsidR="00E24DBF" w:rsidRDefault="00E24DBF">
      <w:r>
        <w:t>защиту среды виртуализации;</w:t>
      </w:r>
    </w:p>
    <w:p w:rsidR="00E24DBF" w:rsidRDefault="00E24DBF">
      <w:r>
        <w:t>защиту технических средств;</w:t>
      </w:r>
    </w:p>
    <w:p w:rsidR="00E24DBF" w:rsidRDefault="00E24DBF">
      <w:r>
        <w:t>защиту информационной системы, ее средств, систем связи и передачи данных.</w:t>
      </w:r>
    </w:p>
    <w:p w:rsidR="00E24DBF" w:rsidRDefault="00E24DBF">
      <w:r>
        <w:t xml:space="preserve">Состав мер защиты информации и их базовые наборы для соответствующих классов защищенности информационных систем приведены в </w:t>
      </w:r>
      <w:hyperlink w:anchor="sub_1200" w:history="1">
        <w:r>
          <w:rPr>
            <w:rStyle w:val="a4"/>
            <w:rFonts w:cs="Times New Roman CYR"/>
          </w:rPr>
          <w:t>приложении N 2</w:t>
        </w:r>
      </w:hyperlink>
      <w:r>
        <w:t xml:space="preserve"> к настоящим Требованиям.</w:t>
      </w:r>
    </w:p>
    <w:p w:rsidR="00E24DBF" w:rsidRDefault="00E24DBF">
      <w:bookmarkStart w:id="87" w:name="sub_10201"/>
      <w:r>
        <w:t>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E24DBF" w:rsidRDefault="00E24DBF">
      <w:bookmarkStart w:id="88" w:name="sub_10202"/>
      <w:bookmarkEnd w:id="87"/>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E24DBF" w:rsidRDefault="00E24DBF">
      <w:bookmarkStart w:id="89" w:name="sub_10203"/>
      <w:bookmarkEnd w:id="88"/>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E24DBF" w:rsidRDefault="00E24DBF">
      <w:bookmarkStart w:id="90" w:name="sub_10204"/>
      <w:bookmarkEnd w:id="89"/>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E24DBF" w:rsidRDefault="00E24DBF">
      <w:bookmarkStart w:id="91" w:name="sub_10205"/>
      <w:bookmarkEnd w:id="90"/>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E24DBF" w:rsidRDefault="00E24DBF">
      <w:bookmarkStart w:id="92" w:name="sub_10206"/>
      <w:bookmarkEnd w:id="91"/>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E24DBF" w:rsidRDefault="00E24DBF">
      <w:bookmarkStart w:id="93" w:name="sub_10207"/>
      <w:bookmarkEnd w:id="92"/>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E24DBF" w:rsidRDefault="00E24DBF">
      <w:bookmarkStart w:id="94" w:name="sub_10208"/>
      <w:bookmarkEnd w:id="93"/>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E24DBF" w:rsidRDefault="00E24DBF">
      <w:bookmarkStart w:id="95" w:name="sub_10209"/>
      <w:bookmarkEnd w:id="94"/>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E24DBF" w:rsidRDefault="00E24DBF">
      <w:bookmarkStart w:id="96" w:name="sub_102010"/>
      <w:bookmarkEnd w:id="95"/>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E24DBF" w:rsidRDefault="00E24DBF">
      <w:bookmarkStart w:id="97" w:name="sub_102011"/>
      <w:bookmarkEnd w:id="96"/>
      <w:r>
        <w:t xml:space="preserve">20.11. Меры по защите среды виртуализации должны исключать несанкционированный </w:t>
      </w:r>
      <w:r>
        <w:lastRenderedPageBreak/>
        <w:t>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E24DBF" w:rsidRDefault="00E24DBF">
      <w:bookmarkStart w:id="98" w:name="sub_102012"/>
      <w:bookmarkEnd w:id="97"/>
      <w:r>
        <w:t>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E24DBF" w:rsidRDefault="00E24DBF">
      <w:bookmarkStart w:id="99" w:name="sub_102013"/>
      <w:bookmarkEnd w:id="98"/>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E24DBF" w:rsidRDefault="00E24DBF">
      <w:bookmarkStart w:id="100" w:name="sub_1021"/>
      <w:bookmarkEnd w:id="99"/>
      <w:r>
        <w:t>21. Выбор мер защиты информации для их реализации в информационной системе в рамках ее системы защиты информации включает:</w:t>
      </w:r>
    </w:p>
    <w:bookmarkEnd w:id="100"/>
    <w:p w:rsidR="00E24DBF" w:rsidRDefault="00E24DBF">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sub_1200" w:history="1">
        <w:r>
          <w:rPr>
            <w:rStyle w:val="a4"/>
            <w:rFonts w:cs="Times New Roman CYR"/>
          </w:rPr>
          <w:t>приложении N 2</w:t>
        </w:r>
      </w:hyperlink>
      <w:r>
        <w:t xml:space="preserve"> к настоящим Требованиям;</w:t>
      </w:r>
    </w:p>
    <w:p w:rsidR="00E24DBF" w:rsidRDefault="00E24DBF">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E24DBF" w:rsidRDefault="00E24DBF">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sub_1200" w:history="1">
        <w:r>
          <w:rPr>
            <w:rStyle w:val="a4"/>
            <w:rFonts w:cs="Times New Roman CYR"/>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E24DBF" w:rsidRDefault="00E24DBF">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E24DBF" w:rsidRDefault="00E24DBF">
      <w:r>
        <w:t xml:space="preserve">Для выбора мер защиты информации для соответствующего класса защищенности информационной системы применяются </w:t>
      </w:r>
      <w:hyperlink r:id="rId86" w:history="1">
        <w:r>
          <w:rPr>
            <w:rStyle w:val="a4"/>
            <w:rFonts w:cs="Times New Roman CYR"/>
          </w:rPr>
          <w:t>методические документы</w:t>
        </w:r>
      </w:hyperlink>
      <w:r>
        <w:t xml:space="preserve">, разработанные и утвержденные ФСТЭК России в соответствии с </w:t>
      </w:r>
      <w:hyperlink r:id="rId87" w:history="1">
        <w:r>
          <w:rPr>
            <w:rStyle w:val="a4"/>
            <w:rFonts w:cs="Times New Roman CYR"/>
          </w:rPr>
          <w:t>подпунктом 4 пункта 8</w:t>
        </w:r>
      </w:hyperlink>
      <w:r>
        <w:t xml:space="preserve"> Положения о Федеральной службе по техническому и экспортному контролю, утвержденного </w:t>
      </w:r>
      <w:hyperlink r:id="rId88" w:history="1">
        <w:r>
          <w:rPr>
            <w:rStyle w:val="a4"/>
            <w:rFonts w:cs="Times New Roman CYR"/>
          </w:rPr>
          <w:t>Указом</w:t>
        </w:r>
      </w:hyperlink>
      <w:r>
        <w:t xml:space="preserve"> Президента Российской Федерации от 16 августа 2004 г. N 1085.</w:t>
      </w:r>
    </w:p>
    <w:p w:rsidR="00E24DBF" w:rsidRDefault="00E24DBF">
      <w:bookmarkStart w:id="101" w:name="sub_1022"/>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sub_1021" w:history="1">
        <w:r>
          <w:rPr>
            <w:rStyle w:val="a4"/>
            <w:rFonts w:cs="Times New Roman CYR"/>
          </w:rPr>
          <w:t>пунктом 21</w:t>
        </w:r>
      </w:hyperlink>
      <w:r>
        <w:t xml:space="preserve"> настоящих Требований и обеспечивающие блокирование (нейтрализацию) всех угроз безопасности информации.</w:t>
      </w:r>
    </w:p>
    <w:bookmarkEnd w:id="101"/>
    <w:p w:rsidR="00E24DBF" w:rsidRDefault="00E24DBF">
      <w:r>
        <w:lastRenderedPageBreak/>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E24DBF" w:rsidRDefault="00E24DBF">
      <w:pPr>
        <w:pStyle w:val="a6"/>
        <w:rPr>
          <w:color w:val="000000"/>
          <w:sz w:val="16"/>
          <w:szCs w:val="16"/>
          <w:shd w:val="clear" w:color="auto" w:fill="F0F0F0"/>
        </w:rPr>
      </w:pPr>
      <w:bookmarkStart w:id="102" w:name="sub_10221"/>
      <w:r>
        <w:rPr>
          <w:color w:val="000000"/>
          <w:sz w:val="16"/>
          <w:szCs w:val="16"/>
          <w:shd w:val="clear" w:color="auto" w:fill="F0F0F0"/>
        </w:rPr>
        <w:t>Информация об изменениях:</w:t>
      </w:r>
    </w:p>
    <w:bookmarkEnd w:id="102"/>
    <w:p w:rsidR="00E24DBF" w:rsidRDefault="00E24DBF">
      <w:pPr>
        <w:pStyle w:val="a7"/>
        <w:rPr>
          <w:shd w:val="clear" w:color="auto" w:fill="F0F0F0"/>
        </w:rPr>
      </w:pPr>
      <w:r>
        <w:t xml:space="preserve"> </w:t>
      </w:r>
      <w:r>
        <w:rPr>
          <w:shd w:val="clear" w:color="auto" w:fill="F0F0F0"/>
        </w:rPr>
        <w:t xml:space="preserve">Требования дополнены пунктом 22.1 с 27 сентября 2019 г. - </w:t>
      </w:r>
      <w:hyperlink r:id="rId89"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r>
        <w:t>22.1. В случае если меры защиты информации, реализованные в информационно-телекоммуникационной инфраструктуре центра обработки данных, обеспечивают блокирование угроз безопасности информации, актуальных для функционирующей на его базе информационной системы, принятие дополнительных мер защиты информации в данной информационной системе не требуется. При этом полномочия в части защиты информации должны быть распределены между оператором информационной системы и оператором информационно-телекоммуникационной инфраструктуры центра обработки данных.</w:t>
      </w:r>
    </w:p>
    <w:p w:rsidR="00E24DBF" w:rsidRDefault="00E24DBF">
      <w:bookmarkStart w:id="103" w:name="sub_1023"/>
      <w:r>
        <w:t>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bookmarkEnd w:id="103"/>
    <w:p w:rsidR="00E24DBF" w:rsidRDefault="00E24DBF">
      <w:r>
        <w:t>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E24DBF" w:rsidRDefault="00E24DBF">
      <w:bookmarkStart w:id="104" w:name="sub_1024"/>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E24DBF" w:rsidRDefault="00E24DBF">
      <w:pPr>
        <w:pStyle w:val="a6"/>
        <w:rPr>
          <w:color w:val="000000"/>
          <w:sz w:val="16"/>
          <w:szCs w:val="16"/>
          <w:shd w:val="clear" w:color="auto" w:fill="F0F0F0"/>
        </w:rPr>
      </w:pPr>
      <w:bookmarkStart w:id="105" w:name="sub_1025"/>
      <w:bookmarkEnd w:id="104"/>
      <w:r>
        <w:rPr>
          <w:color w:val="000000"/>
          <w:sz w:val="16"/>
          <w:szCs w:val="16"/>
          <w:shd w:val="clear" w:color="auto" w:fill="F0F0F0"/>
        </w:rPr>
        <w:t>Информация об изменениях:</w:t>
      </w:r>
    </w:p>
    <w:bookmarkEnd w:id="105"/>
    <w:p w:rsidR="00E24DBF" w:rsidRDefault="00E24DBF">
      <w:pPr>
        <w:pStyle w:val="a7"/>
        <w:rPr>
          <w:shd w:val="clear" w:color="auto" w:fill="F0F0F0"/>
        </w:rPr>
      </w:pPr>
      <w:r>
        <w:t xml:space="preserve"> </w:t>
      </w:r>
      <w:hyperlink r:id="rId90" w:history="1">
        <w:r>
          <w:rPr>
            <w:rStyle w:val="a4"/>
            <w:rFonts w:cs="Times New Roman CYR"/>
            <w:shd w:val="clear" w:color="auto" w:fill="F0F0F0"/>
          </w:rPr>
          <w:t>Приказом</w:t>
        </w:r>
      </w:hyperlink>
      <w:r>
        <w:rPr>
          <w:shd w:val="clear" w:color="auto" w:fill="F0F0F0"/>
        </w:rPr>
        <w:t xml:space="preserve"> ФСТЭК России от 15 февраля 2017 г. N 27 пункт 25 изложен в новой редакции</w:t>
      </w:r>
    </w:p>
    <w:p w:rsidR="00E24DBF" w:rsidRDefault="00E24DBF">
      <w:pPr>
        <w:pStyle w:val="a7"/>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E24DBF" w:rsidRDefault="00E24DBF">
      <w:r>
        <w:t>25. Организационные меры и средства защиты информации, применяемые в информационной системе, должны обеспечивать:</w:t>
      </w:r>
    </w:p>
    <w:p w:rsidR="00E24DBF" w:rsidRDefault="00E24DBF">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E24DBF" w:rsidRDefault="00E24DBF">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E24DBF" w:rsidRDefault="00E24DBF">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E24DBF" w:rsidRDefault="00E24DBF">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sub_10143" w:history="1">
        <w:r>
          <w:rPr>
            <w:rStyle w:val="a4"/>
            <w:rFonts w:cs="Times New Roman CYR"/>
          </w:rPr>
          <w:t>пунктом 14.3</w:t>
        </w:r>
      </w:hyperlink>
      <w:r>
        <w:t xml:space="preserve"> настоящих Требований.</w:t>
      </w:r>
    </w:p>
    <w:p w:rsidR="00E24DBF" w:rsidRDefault="00E24DBF">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E24DBF" w:rsidRDefault="00E24DBF">
      <w:pPr>
        <w:pStyle w:val="a6"/>
        <w:rPr>
          <w:color w:val="000000"/>
          <w:sz w:val="16"/>
          <w:szCs w:val="16"/>
          <w:shd w:val="clear" w:color="auto" w:fill="F0F0F0"/>
        </w:rPr>
      </w:pPr>
      <w:bookmarkStart w:id="106" w:name="sub_1026"/>
      <w:r>
        <w:rPr>
          <w:color w:val="000000"/>
          <w:sz w:val="16"/>
          <w:szCs w:val="16"/>
          <w:shd w:val="clear" w:color="auto" w:fill="F0F0F0"/>
        </w:rPr>
        <w:t>Информация об изменениях:</w:t>
      </w:r>
    </w:p>
    <w:bookmarkEnd w:id="106"/>
    <w:p w:rsidR="00E24DBF" w:rsidRDefault="00E24DBF">
      <w:pPr>
        <w:pStyle w:val="a7"/>
        <w:rPr>
          <w:shd w:val="clear" w:color="auto" w:fill="F0F0F0"/>
        </w:rPr>
      </w:pPr>
      <w:r>
        <w:t xml:space="preserve"> </w:t>
      </w:r>
      <w:r>
        <w:rPr>
          <w:shd w:val="clear" w:color="auto" w:fill="F0F0F0"/>
        </w:rPr>
        <w:t xml:space="preserve">Пункт 26 изменен с 1 января 2021 г. - </w:t>
      </w:r>
      <w:hyperlink r:id="rId92"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pPr>
        <w:pStyle w:val="a7"/>
        <w:rPr>
          <w:shd w:val="clear" w:color="auto" w:fill="F0F0F0"/>
        </w:rPr>
      </w:pPr>
      <w:r>
        <w:t xml:space="preserve"> </w:t>
      </w:r>
      <w:hyperlink r:id="rId93" w:history="1">
        <w:r>
          <w:rPr>
            <w:rStyle w:val="a4"/>
            <w:rFonts w:cs="Times New Roman CYR"/>
            <w:shd w:val="clear" w:color="auto" w:fill="F0F0F0"/>
          </w:rPr>
          <w:t>См. будущую редакцию</w:t>
        </w:r>
      </w:hyperlink>
    </w:p>
    <w:p w:rsidR="00E24DBF" w:rsidRDefault="00E24DBF">
      <w:pPr>
        <w:pStyle w:val="a7"/>
        <w:rPr>
          <w:shd w:val="clear" w:color="auto" w:fill="F0F0F0"/>
        </w:rPr>
      </w:pPr>
      <w:r>
        <w:t xml:space="preserve"> </w:t>
      </w:r>
      <w:hyperlink r:id="rId94" w:history="1">
        <w:r>
          <w:rPr>
            <w:rStyle w:val="a4"/>
            <w:rFonts w:cs="Times New Roman CYR"/>
            <w:shd w:val="clear" w:color="auto" w:fill="F0F0F0"/>
          </w:rPr>
          <w:t>Приказом</w:t>
        </w:r>
      </w:hyperlink>
      <w:r>
        <w:rPr>
          <w:shd w:val="clear" w:color="auto" w:fill="F0F0F0"/>
        </w:rPr>
        <w:t xml:space="preserve"> ФСТЭК России от 15 февраля 2017 г. N 27 пункт 26 изложен в новой редакции</w:t>
      </w:r>
    </w:p>
    <w:p w:rsidR="00E24DBF" w:rsidRDefault="00E24DBF">
      <w:pPr>
        <w:pStyle w:val="a7"/>
        <w:rPr>
          <w:shd w:val="clear" w:color="auto" w:fill="F0F0F0"/>
        </w:rPr>
      </w:pPr>
      <w:r>
        <w:t xml:space="preserve"> </w:t>
      </w:r>
      <w:hyperlink r:id="rId95" w:history="1">
        <w:r>
          <w:rPr>
            <w:rStyle w:val="a4"/>
            <w:rFonts w:cs="Times New Roman CYR"/>
            <w:shd w:val="clear" w:color="auto" w:fill="F0F0F0"/>
          </w:rPr>
          <w:t>См. текст пункта в предыдущей редакции</w:t>
        </w:r>
      </w:hyperlink>
    </w:p>
    <w:p w:rsidR="00E24DBF" w:rsidRDefault="00E24DBF">
      <w:r>
        <w:lastRenderedPageBreak/>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E24DBF" w:rsidRDefault="00E24DBF">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E24DBF" w:rsidRDefault="00E24DBF">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E24DBF" w:rsidRDefault="00E24DBF">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E24DBF" w:rsidRDefault="00E24DBF">
      <w:bookmarkStart w:id="107" w:name="sub_1265"/>
      <w:r>
        <w:t>В информационных системах 1 и 2 классов защищенности применяются средства защиты информации, прошедшие проверку не ниже чем по 4 уровню контроля отсутствия недекларированных возможностей.</w:t>
      </w:r>
    </w:p>
    <w:p w:rsidR="00E24DBF" w:rsidRDefault="00E24DBF">
      <w:bookmarkStart w:id="108" w:name="sub_1266"/>
      <w:bookmarkEnd w:id="107"/>
      <w:r>
        <w:t xml:space="preserve">Классы защиты определяются в соответствии с нормативными правовыми актами ФСТЭК России, изданными в соответствии с </w:t>
      </w:r>
      <w:hyperlink r:id="rId96" w:history="1">
        <w:r>
          <w:rPr>
            <w:rStyle w:val="a4"/>
            <w:rFonts w:cs="Times New Roman CYR"/>
          </w:rPr>
          <w:t>подпунктом 13.1 пункта 8</w:t>
        </w:r>
      </w:hyperlink>
      <w:r>
        <w:t xml:space="preserve"> Положения о Федеральной службе по техническому и экспортному контролю, утвержденного </w:t>
      </w:r>
      <w:hyperlink r:id="rId97" w:history="1">
        <w:r>
          <w:rPr>
            <w:rStyle w:val="a4"/>
            <w:rFonts w:cs="Times New Roman CYR"/>
          </w:rPr>
          <w:t>Указом</w:t>
        </w:r>
      </w:hyperlink>
      <w:r>
        <w:t xml:space="preserve"> Президента Российской Федерации от 16 августа 2004 г. N 1085.</w:t>
      </w:r>
    </w:p>
    <w:bookmarkEnd w:id="108"/>
    <w:p w:rsidR="00E24DBF" w:rsidRDefault="00E24DBF">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E24DBF" w:rsidRDefault="00E24DBF">
      <w:pPr>
        <w:pStyle w:val="a6"/>
        <w:rPr>
          <w:color w:val="000000"/>
          <w:sz w:val="16"/>
          <w:szCs w:val="16"/>
          <w:shd w:val="clear" w:color="auto" w:fill="F0F0F0"/>
        </w:rPr>
      </w:pPr>
      <w:bookmarkStart w:id="109" w:name="sub_10261"/>
      <w:r>
        <w:rPr>
          <w:color w:val="000000"/>
          <w:sz w:val="16"/>
          <w:szCs w:val="16"/>
          <w:shd w:val="clear" w:color="auto" w:fill="F0F0F0"/>
        </w:rPr>
        <w:t>Информация об изменениях:</w:t>
      </w:r>
    </w:p>
    <w:bookmarkEnd w:id="109"/>
    <w:p w:rsidR="00E24DBF" w:rsidRDefault="00E24DBF">
      <w:pPr>
        <w:pStyle w:val="a7"/>
        <w:rPr>
          <w:shd w:val="clear" w:color="auto" w:fill="F0F0F0"/>
        </w:rPr>
      </w:pPr>
      <w:r>
        <w:t xml:space="preserve"> </w:t>
      </w:r>
      <w:r>
        <w:rPr>
          <w:shd w:val="clear" w:color="auto" w:fill="F0F0F0"/>
        </w:rPr>
        <w:t xml:space="preserve">Требования дополнены пунктом 26.1 с 27 сентября 2019 г. - </w:t>
      </w:r>
      <w:hyperlink r:id="rId98" w:history="1">
        <w:r>
          <w:rPr>
            <w:rStyle w:val="a4"/>
            <w:rFonts w:cs="Times New Roman CYR"/>
            <w:shd w:val="clear" w:color="auto" w:fill="F0F0F0"/>
          </w:rPr>
          <w:t>Приказ</w:t>
        </w:r>
      </w:hyperlink>
      <w:r>
        <w:rPr>
          <w:shd w:val="clear" w:color="auto" w:fill="F0F0F0"/>
        </w:rPr>
        <w:t xml:space="preserve"> ФСТЭК России от 28 мая 2019 г. N 106</w:t>
      </w:r>
    </w:p>
    <w:p w:rsidR="00E24DBF" w:rsidRDefault="00E24DBF">
      <w:r>
        <w:t>26.1. При проектировании вновь создаваемых или модернизируемых информационных систем, имеющих доступ к информационно-телекоммуникационной сети "Интернет", должны выбираться маршрутизаторы</w:t>
      </w:r>
      <w:r>
        <w:rPr>
          <w:vertAlign w:val="superscript"/>
        </w:rPr>
        <w:t> </w:t>
      </w:r>
      <w:hyperlink w:anchor="sub_2222" w:history="1">
        <w:r>
          <w:rPr>
            <w:rStyle w:val="a4"/>
            <w:rFonts w:cs="Times New Roman CYR"/>
            <w:vertAlign w:val="superscript"/>
          </w:rPr>
          <w:t>2</w:t>
        </w:r>
      </w:hyperlink>
      <w:r>
        <w:t>, сертифицированные на соответствие требованиям по безопасности информации (в части реализованных в них функций безопасности).</w:t>
      </w:r>
    </w:p>
    <w:p w:rsidR="00E24DBF" w:rsidRDefault="00E24DBF">
      <w:pPr>
        <w:pStyle w:val="ab"/>
        <w:rPr>
          <w:sz w:val="22"/>
          <w:szCs w:val="22"/>
        </w:rPr>
      </w:pPr>
      <w:r>
        <w:rPr>
          <w:sz w:val="22"/>
          <w:szCs w:val="22"/>
        </w:rPr>
        <w:t>──────────────────────────────</w:t>
      </w:r>
    </w:p>
    <w:p w:rsidR="00E24DBF" w:rsidRDefault="00E24DBF">
      <w:pPr>
        <w:pStyle w:val="ae"/>
      </w:pPr>
      <w:bookmarkStart w:id="110" w:name="sub_2222"/>
      <w:r>
        <w:rPr>
          <w:vertAlign w:val="superscript"/>
        </w:rPr>
        <w:t>2</w:t>
      </w:r>
      <w:r>
        <w:t xml:space="preserve"> </w:t>
      </w:r>
      <w:hyperlink r:id="rId99" w:history="1">
        <w:r>
          <w:rPr>
            <w:rStyle w:val="a4"/>
            <w:rFonts w:cs="Times New Roman CYR"/>
          </w:rPr>
          <w:t>Пункт 4 главы II</w:t>
        </w:r>
      </w:hyperlink>
      <w:r>
        <w:t xml:space="preserve"> Классификации средств программного, технического обеспечения, работ и услуг (приложение N 2 к Методическим указаниям по осуществлению учета информационных систем и компонентов информационно-телекоммуникационной инфраструктуры, утвержденным </w:t>
      </w:r>
      <w:hyperlink r:id="rId100" w:history="1">
        <w:r>
          <w:rPr>
            <w:rStyle w:val="a4"/>
            <w:rFonts w:cs="Times New Roman CYR"/>
          </w:rPr>
          <w:t>приказом</w:t>
        </w:r>
      </w:hyperlink>
      <w:r>
        <w:t xml:space="preserve"> Минкомсвязи России от 31 мая 2013 г. N 127).</w:t>
      </w:r>
    </w:p>
    <w:bookmarkEnd w:id="110"/>
    <w:p w:rsidR="00E24DBF" w:rsidRDefault="00E24DBF">
      <w:pPr>
        <w:pStyle w:val="ab"/>
        <w:rPr>
          <w:sz w:val="22"/>
          <w:szCs w:val="22"/>
        </w:rPr>
      </w:pPr>
      <w:r>
        <w:rPr>
          <w:sz w:val="22"/>
          <w:szCs w:val="22"/>
        </w:rPr>
        <w:t>──────────────────────────────</w:t>
      </w:r>
    </w:p>
    <w:p w:rsidR="00E24DBF" w:rsidRDefault="00E24DBF">
      <w:pPr>
        <w:pStyle w:val="a6"/>
        <w:rPr>
          <w:color w:val="000000"/>
          <w:sz w:val="16"/>
          <w:szCs w:val="16"/>
          <w:shd w:val="clear" w:color="auto" w:fill="F0F0F0"/>
        </w:rPr>
      </w:pPr>
      <w:bookmarkStart w:id="111" w:name="sub_1027"/>
      <w:r>
        <w:rPr>
          <w:color w:val="000000"/>
          <w:sz w:val="16"/>
          <w:szCs w:val="16"/>
          <w:shd w:val="clear" w:color="auto" w:fill="F0F0F0"/>
        </w:rPr>
        <w:t>Информация об изменениях:</w:t>
      </w:r>
    </w:p>
    <w:bookmarkEnd w:id="111"/>
    <w:p w:rsidR="00E24DBF" w:rsidRDefault="00E24DBF">
      <w:pPr>
        <w:pStyle w:val="a7"/>
        <w:rPr>
          <w:shd w:val="clear" w:color="auto" w:fill="F0F0F0"/>
        </w:rPr>
      </w:pPr>
      <w:r>
        <w:t xml:space="preserve"> </w:t>
      </w:r>
      <w:hyperlink r:id="rId101"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27 внесены изменения</w:t>
      </w:r>
    </w:p>
    <w:p w:rsidR="00E24DBF" w:rsidRDefault="00E24DBF">
      <w:pPr>
        <w:pStyle w:val="a7"/>
        <w:rPr>
          <w:shd w:val="clear" w:color="auto" w:fill="F0F0F0"/>
        </w:rPr>
      </w:pPr>
      <w:r>
        <w:t xml:space="preserve"> </w:t>
      </w:r>
      <w:hyperlink r:id="rId102" w:history="1">
        <w:r>
          <w:rPr>
            <w:rStyle w:val="a4"/>
            <w:rFonts w:cs="Times New Roman CYR"/>
            <w:shd w:val="clear" w:color="auto" w:fill="F0F0F0"/>
          </w:rPr>
          <w:t>См. текст пункта в предыдущей редакции</w:t>
        </w:r>
      </w:hyperlink>
    </w:p>
    <w:p w:rsidR="00E24DBF" w:rsidRDefault="00E24DBF">
      <w:r>
        <w:t xml:space="preserve">27. В случае обработки в информационной системе информации, содержащей персональные данные, реализуемые в соответствии с </w:t>
      </w:r>
      <w:hyperlink w:anchor="sub_1021" w:history="1">
        <w:r>
          <w:rPr>
            <w:rStyle w:val="a4"/>
            <w:rFonts w:cs="Times New Roman CYR"/>
          </w:rPr>
          <w:t>пунктами 21</w:t>
        </w:r>
      </w:hyperlink>
      <w:r>
        <w:t xml:space="preserve"> и </w:t>
      </w:r>
      <w:hyperlink w:anchor="sub_1022" w:history="1">
        <w:r>
          <w:rPr>
            <w:rStyle w:val="a4"/>
            <w:rFonts w:cs="Times New Roman CYR"/>
          </w:rPr>
          <w:t>22</w:t>
        </w:r>
      </w:hyperlink>
      <w:r>
        <w:t xml:space="preserve"> настоящих Требований меры защиты информации:</w:t>
      </w:r>
    </w:p>
    <w:p w:rsidR="00E24DBF" w:rsidRDefault="00E24DBF">
      <w:r>
        <w:t xml:space="preserve">для информационной системы 1 класса защищенности обеспечивают 1, 2, 3 и 4 уровни защищенности персональных данных </w:t>
      </w:r>
      <w:hyperlink w:anchor="sub_10001" w:history="1">
        <w:r>
          <w:rPr>
            <w:rStyle w:val="a4"/>
            <w:rFonts w:cs="Times New Roman CYR"/>
          </w:rPr>
          <w:t>(1)</w:t>
        </w:r>
      </w:hyperlink>
      <w:r>
        <w:t>;</w:t>
      </w:r>
    </w:p>
    <w:p w:rsidR="00E24DBF" w:rsidRDefault="00E24DBF">
      <w:r>
        <w:t>для информационной системы 2 класса защищенности обеспечивают 2, 3 и 4 уровни защищенности персональных данных*;</w:t>
      </w:r>
    </w:p>
    <w:p w:rsidR="00E24DBF" w:rsidRDefault="00E24DBF">
      <w:r>
        <w:t>для информационной системы 3 класса защищенности обеспечивают 3 и 4 уровни защищенности персональных данных*.</w:t>
      </w:r>
    </w:p>
    <w:p w:rsidR="00E24DBF" w:rsidRDefault="00E24DBF">
      <w:bookmarkStart w:id="112" w:name="sub_1028"/>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sub_1023" w:history="1">
        <w:r>
          <w:rPr>
            <w:rStyle w:val="a4"/>
            <w:rFonts w:cs="Times New Roman CYR"/>
          </w:rPr>
          <w:t>пунктом 23</w:t>
        </w:r>
      </w:hyperlink>
      <w:r>
        <w:t xml:space="preserve"> настоящих Требований.</w:t>
      </w:r>
    </w:p>
    <w:bookmarkEnd w:id="112"/>
    <w:p w:rsidR="00E24DBF" w:rsidRDefault="00E24DBF"/>
    <w:p w:rsidR="00E24DBF" w:rsidRDefault="00E24DBF">
      <w:pPr>
        <w:pStyle w:val="ab"/>
        <w:rPr>
          <w:sz w:val="22"/>
          <w:szCs w:val="22"/>
        </w:rPr>
      </w:pPr>
      <w:r>
        <w:rPr>
          <w:sz w:val="22"/>
          <w:szCs w:val="22"/>
        </w:rPr>
        <w:t>______________________________</w:t>
      </w:r>
    </w:p>
    <w:p w:rsidR="00E24DBF" w:rsidRDefault="00E24DBF">
      <w:bookmarkStart w:id="113" w:name="sub_10001"/>
      <w:r>
        <w:t xml:space="preserve">(1) Устанавливается в соответствии с </w:t>
      </w:r>
      <w:hyperlink r:id="rId103" w:history="1">
        <w:r>
          <w:rPr>
            <w:rStyle w:val="a4"/>
            <w:rFonts w:cs="Times New Roman CYR"/>
          </w:rPr>
          <w:t>Требованиями</w:t>
        </w:r>
      </w:hyperlink>
      <w:r>
        <w:t xml:space="preserve"> к защите персональных данных при их обработке в информационных системах персональных данных, утвержденными </w:t>
      </w:r>
      <w:hyperlink r:id="rId104" w:history="1">
        <w:r>
          <w:rPr>
            <w:rStyle w:val="a4"/>
            <w:rFonts w:cs="Times New Roman CYR"/>
          </w:rPr>
          <w:t>постановлением</w:t>
        </w:r>
      </w:hyperlink>
      <w:r>
        <w:t xml:space="preserve"> Правительства Российской Федерации от 1 ноября 2012 г. N 1119.</w:t>
      </w:r>
    </w:p>
    <w:bookmarkEnd w:id="113"/>
    <w:p w:rsidR="00E24DBF" w:rsidRDefault="00E24DBF"/>
    <w:p w:rsidR="00E24DBF" w:rsidRDefault="00E24DBF">
      <w:pPr>
        <w:ind w:firstLine="698"/>
        <w:jc w:val="right"/>
      </w:pPr>
      <w:bookmarkStart w:id="114" w:name="sub_1100"/>
      <w:r>
        <w:rPr>
          <w:rStyle w:val="a3"/>
          <w:bCs/>
        </w:rPr>
        <w:t>Приложение N 1</w:t>
      </w:r>
      <w:r>
        <w:rPr>
          <w:rStyle w:val="a3"/>
          <w:bCs/>
        </w:rPr>
        <w:br/>
        <w:t xml:space="preserve">к </w:t>
      </w:r>
      <w:hyperlink w:anchor="sub_1000" w:history="1">
        <w:r>
          <w:rPr>
            <w:rStyle w:val="a4"/>
            <w:rFonts w:cs="Times New Roman CYR"/>
          </w:rPr>
          <w:t>Требованиям</w:t>
        </w:r>
      </w:hyperlink>
      <w:r>
        <w:rPr>
          <w:rStyle w:val="a3"/>
          <w:bCs/>
        </w:rPr>
        <w:t xml:space="preserve"> о защите информации,</w:t>
      </w:r>
      <w:r>
        <w:rPr>
          <w:rStyle w:val="a3"/>
          <w:bCs/>
        </w:rPr>
        <w:br/>
        <w:t>не составляющей государственную тайну,</w:t>
      </w:r>
      <w:r>
        <w:rPr>
          <w:rStyle w:val="a3"/>
          <w:bCs/>
        </w:rPr>
        <w:br/>
        <w:t>содержащейся в государственных</w:t>
      </w:r>
      <w:r>
        <w:rPr>
          <w:rStyle w:val="a3"/>
          <w:bCs/>
        </w:rPr>
        <w:br/>
        <w:t>информационных системах</w:t>
      </w:r>
    </w:p>
    <w:bookmarkEnd w:id="114"/>
    <w:p w:rsidR="00E24DBF" w:rsidRDefault="00E24DBF"/>
    <w:p w:rsidR="00E24DBF" w:rsidRDefault="00E24DBF">
      <w:pPr>
        <w:pStyle w:val="1"/>
      </w:pPr>
      <w:r>
        <w:t>Определение класса защищенности информационной системы</w:t>
      </w:r>
    </w:p>
    <w:p w:rsidR="00E24DBF" w:rsidRDefault="00E24DBF">
      <w:pPr>
        <w:pStyle w:val="ac"/>
      </w:pPr>
      <w:r>
        <w:t>С изменениями и дополнениями от:</w:t>
      </w:r>
    </w:p>
    <w:p w:rsidR="00E24DBF" w:rsidRDefault="00E24DBF">
      <w:pPr>
        <w:pStyle w:val="a9"/>
        <w:rPr>
          <w:shd w:val="clear" w:color="auto" w:fill="EAEFED"/>
        </w:rPr>
      </w:pPr>
      <w:r>
        <w:t xml:space="preserve"> </w:t>
      </w:r>
      <w:r>
        <w:rPr>
          <w:shd w:val="clear" w:color="auto" w:fill="EAEFED"/>
        </w:rPr>
        <w:t>15 февраля 2017 г.</w:t>
      </w:r>
    </w:p>
    <w:p w:rsidR="00E24DBF" w:rsidRDefault="00E24DBF"/>
    <w:p w:rsidR="00E24DBF" w:rsidRDefault="00E24DBF">
      <w:pPr>
        <w:pStyle w:val="a6"/>
        <w:rPr>
          <w:color w:val="000000"/>
          <w:sz w:val="16"/>
          <w:szCs w:val="16"/>
          <w:shd w:val="clear" w:color="auto" w:fill="F0F0F0"/>
        </w:rPr>
      </w:pPr>
      <w:bookmarkStart w:id="115" w:name="sub_1101"/>
      <w:r>
        <w:rPr>
          <w:color w:val="000000"/>
          <w:sz w:val="16"/>
          <w:szCs w:val="16"/>
          <w:shd w:val="clear" w:color="auto" w:fill="F0F0F0"/>
        </w:rPr>
        <w:t>Информация об изменениях:</w:t>
      </w:r>
    </w:p>
    <w:bookmarkEnd w:id="115"/>
    <w:p w:rsidR="00E24DBF" w:rsidRDefault="00E24DBF">
      <w:pPr>
        <w:pStyle w:val="a7"/>
        <w:rPr>
          <w:shd w:val="clear" w:color="auto" w:fill="F0F0F0"/>
        </w:rPr>
      </w:pPr>
      <w:r>
        <w:t xml:space="preserve"> </w:t>
      </w:r>
      <w:hyperlink r:id="rId105"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1 внесены изменения</w:t>
      </w:r>
    </w:p>
    <w:p w:rsidR="00E24DBF" w:rsidRDefault="00E24DBF">
      <w:pPr>
        <w:pStyle w:val="a7"/>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rsidR="00E24DBF" w:rsidRDefault="00E24DBF">
      <w:r>
        <w:t>1. Класс защищенности информационной системы (первый класс (К1),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E24DBF" w:rsidRDefault="00E24DBF"/>
    <w:p w:rsidR="00E24DBF" w:rsidRDefault="00E24DBF">
      <w:r>
        <w:t>Класс защищенности (К) = [уровень значимости информации; масштаб системы].</w:t>
      </w:r>
    </w:p>
    <w:p w:rsidR="00E24DBF" w:rsidRDefault="00E24DBF"/>
    <w:p w:rsidR="00E24DBF" w:rsidRDefault="00E24DBF">
      <w:pPr>
        <w:pStyle w:val="a6"/>
        <w:rPr>
          <w:color w:val="000000"/>
          <w:sz w:val="16"/>
          <w:szCs w:val="16"/>
          <w:shd w:val="clear" w:color="auto" w:fill="F0F0F0"/>
        </w:rPr>
      </w:pPr>
      <w:bookmarkStart w:id="116" w:name="sub_1102"/>
      <w:r>
        <w:rPr>
          <w:color w:val="000000"/>
          <w:sz w:val="16"/>
          <w:szCs w:val="16"/>
          <w:shd w:val="clear" w:color="auto" w:fill="F0F0F0"/>
        </w:rPr>
        <w:t>Информация об изменениях:</w:t>
      </w:r>
    </w:p>
    <w:bookmarkEnd w:id="116"/>
    <w:p w:rsidR="00E24DBF" w:rsidRDefault="00E24DBF">
      <w:pPr>
        <w:pStyle w:val="a7"/>
        <w:rPr>
          <w:shd w:val="clear" w:color="auto" w:fill="F0F0F0"/>
        </w:rPr>
      </w:pPr>
      <w:r>
        <w:t xml:space="preserve"> </w:t>
      </w:r>
      <w:hyperlink r:id="rId107"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2 внесены изменения</w:t>
      </w:r>
    </w:p>
    <w:p w:rsidR="00E24DBF" w:rsidRDefault="00E24DBF">
      <w:pPr>
        <w:pStyle w:val="a7"/>
        <w:rPr>
          <w:shd w:val="clear" w:color="auto" w:fill="F0F0F0"/>
        </w:rPr>
      </w:pPr>
      <w:r>
        <w:t xml:space="preserve"> </w:t>
      </w:r>
      <w:hyperlink r:id="rId108" w:history="1">
        <w:r>
          <w:rPr>
            <w:rStyle w:val="a4"/>
            <w:rFonts w:cs="Times New Roman CYR"/>
            <w:shd w:val="clear" w:color="auto" w:fill="F0F0F0"/>
          </w:rPr>
          <w:t>См. текст пункта в предыдущей редакции</w:t>
        </w:r>
      </w:hyperlink>
    </w:p>
    <w:p w:rsidR="00E24DBF" w:rsidRDefault="00E24DBF">
      <w:r>
        <w:t>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E24DBF" w:rsidRDefault="00E24DBF"/>
    <w:p w:rsidR="00E24DBF" w:rsidRDefault="00E24DBF">
      <w:pPr>
        <w:ind w:firstLine="698"/>
        <w:jc w:val="center"/>
      </w:pPr>
      <w:r>
        <w:t>УЗ = [(конфиденциальность, степень ущерба) (целостность, степень ущерба) (доступность, степень ущерба)],</w:t>
      </w:r>
    </w:p>
    <w:p w:rsidR="00E24DBF" w:rsidRDefault="00E24DBF"/>
    <w:p w:rsidR="00E24DBF" w:rsidRDefault="00E24DBF">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E24DBF" w:rsidRDefault="00E24DBF">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E24DBF" w:rsidRDefault="00E24DBF">
      <w:r>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w:t>
      </w:r>
      <w:r>
        <w:lastRenderedPageBreak/>
        <w:t>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E24DBF" w:rsidRDefault="00E24DBF">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E24DBF" w:rsidRDefault="00E24DBF">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E24DBF" w:rsidRDefault="00E24DBF">
      <w:r>
        <w:t xml:space="preserve">При обработке в информационной системе двух и более видов информации (служебная тайна, </w:t>
      </w:r>
      <w:hyperlink r:id="rId109" w:history="1">
        <w:r>
          <w:rPr>
            <w:rStyle w:val="a4"/>
            <w:rFonts w:cs="Times New Roman CYR"/>
          </w:rPr>
          <w:t>налоговая тайна</w:t>
        </w:r>
      </w:hyperlink>
      <w:r>
        <w:t xml:space="preserve"> и иные установленные законодательством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E24DBF" w:rsidRDefault="00E24DBF">
      <w:bookmarkStart w:id="117" w:name="sub_1103"/>
      <w: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bookmarkEnd w:id="117"/>
    <w:p w:rsidR="00E24DBF" w:rsidRDefault="00E24DBF">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E24DBF" w:rsidRDefault="00E24DBF">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E24DBF" w:rsidRDefault="00E24DBF">
      <w:pPr>
        <w:pStyle w:val="a6"/>
        <w:rPr>
          <w:color w:val="000000"/>
          <w:sz w:val="16"/>
          <w:szCs w:val="16"/>
          <w:shd w:val="clear" w:color="auto" w:fill="F0F0F0"/>
        </w:rPr>
      </w:pPr>
      <w:bookmarkStart w:id="118" w:name="sub_1104"/>
      <w:r>
        <w:rPr>
          <w:color w:val="000000"/>
          <w:sz w:val="16"/>
          <w:szCs w:val="16"/>
          <w:shd w:val="clear" w:color="auto" w:fill="F0F0F0"/>
        </w:rPr>
        <w:t>Информация об изменениях:</w:t>
      </w:r>
    </w:p>
    <w:bookmarkEnd w:id="118"/>
    <w:p w:rsidR="00E24DBF" w:rsidRDefault="00E24DBF">
      <w:pPr>
        <w:pStyle w:val="a7"/>
        <w:rPr>
          <w:shd w:val="clear" w:color="auto" w:fill="F0F0F0"/>
        </w:rPr>
      </w:pPr>
      <w:r>
        <w:t xml:space="preserve"> </w:t>
      </w:r>
      <w:hyperlink r:id="rId110" w:history="1">
        <w:r>
          <w:rPr>
            <w:rStyle w:val="a4"/>
            <w:rFonts w:cs="Times New Roman CYR"/>
            <w:shd w:val="clear" w:color="auto" w:fill="F0F0F0"/>
          </w:rPr>
          <w:t>Приказом</w:t>
        </w:r>
      </w:hyperlink>
      <w:r>
        <w:rPr>
          <w:shd w:val="clear" w:color="auto" w:fill="F0F0F0"/>
        </w:rPr>
        <w:t xml:space="preserve"> ФСТЭК России от 15 февраля 2017 г. N 27 в пункт 4 внесены изменения</w:t>
      </w:r>
    </w:p>
    <w:p w:rsidR="00E24DBF" w:rsidRDefault="00E24DBF">
      <w:pPr>
        <w:pStyle w:val="a7"/>
        <w:rPr>
          <w:shd w:val="clear" w:color="auto" w:fill="F0F0F0"/>
        </w:rPr>
      </w:pPr>
      <w:r>
        <w:t xml:space="preserve"> </w:t>
      </w:r>
      <w:hyperlink r:id="rId111" w:history="1">
        <w:r>
          <w:rPr>
            <w:rStyle w:val="a4"/>
            <w:rFonts w:cs="Times New Roman CYR"/>
            <w:shd w:val="clear" w:color="auto" w:fill="F0F0F0"/>
          </w:rPr>
          <w:t>См. текст пункта в предыдущей редакции</w:t>
        </w:r>
      </w:hyperlink>
    </w:p>
    <w:p w:rsidR="00E24DBF" w:rsidRDefault="00E24DBF">
      <w:r>
        <w:t>4. Класс защищенности информационной системы определяется в соответствии с таблицей:</w:t>
      </w:r>
    </w:p>
    <w:p w:rsidR="00E24DBF" w:rsidRDefault="00E24D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0"/>
        <w:gridCol w:w="2477"/>
        <w:gridCol w:w="2491"/>
        <w:gridCol w:w="2446"/>
      </w:tblGrid>
      <w:tr w:rsidR="00E24DBF">
        <w:tblPrEx>
          <w:tblCellMar>
            <w:top w:w="0" w:type="dxa"/>
            <w:bottom w:w="0" w:type="dxa"/>
          </w:tblCellMar>
        </w:tblPrEx>
        <w:tc>
          <w:tcPr>
            <w:tcW w:w="2830" w:type="dxa"/>
            <w:vMerge w:val="restart"/>
            <w:tcBorders>
              <w:top w:val="single" w:sz="4" w:space="0" w:color="auto"/>
              <w:bottom w:val="single" w:sz="4" w:space="0" w:color="auto"/>
              <w:right w:val="single" w:sz="4" w:space="0" w:color="auto"/>
            </w:tcBorders>
          </w:tcPr>
          <w:p w:rsidR="00E24DBF" w:rsidRDefault="00E24DBF">
            <w:pPr>
              <w:pStyle w:val="aa"/>
              <w:jc w:val="center"/>
            </w:pPr>
            <w:bookmarkStart w:id="119" w:name="sub_11042"/>
            <w:r>
              <w:t>Уровень значимости информации</w:t>
            </w:r>
            <w:bookmarkEnd w:id="119"/>
          </w:p>
        </w:tc>
        <w:tc>
          <w:tcPr>
            <w:tcW w:w="7414" w:type="dxa"/>
            <w:gridSpan w:val="3"/>
            <w:tcBorders>
              <w:top w:val="single" w:sz="4" w:space="0" w:color="auto"/>
              <w:left w:val="single" w:sz="4" w:space="0" w:color="auto"/>
              <w:bottom w:val="single" w:sz="4" w:space="0" w:color="auto"/>
            </w:tcBorders>
          </w:tcPr>
          <w:p w:rsidR="00E24DBF" w:rsidRDefault="00E24DBF">
            <w:pPr>
              <w:pStyle w:val="aa"/>
              <w:jc w:val="center"/>
            </w:pPr>
            <w:r>
              <w:t>Масштаб информационной системы</w:t>
            </w:r>
          </w:p>
        </w:tc>
      </w:tr>
      <w:tr w:rsidR="00E24DBF">
        <w:tblPrEx>
          <w:tblCellMar>
            <w:top w:w="0" w:type="dxa"/>
            <w:bottom w:w="0" w:type="dxa"/>
          </w:tblCellMar>
        </w:tblPrEx>
        <w:tc>
          <w:tcPr>
            <w:tcW w:w="2830" w:type="dxa"/>
            <w:vMerge/>
            <w:tcBorders>
              <w:top w:val="nil"/>
              <w:bottom w:val="single" w:sz="4" w:space="0" w:color="auto"/>
              <w:right w:val="single" w:sz="4" w:space="0" w:color="auto"/>
            </w:tcBorders>
          </w:tcPr>
          <w:p w:rsidR="00E24DBF" w:rsidRDefault="00E24DBF">
            <w:pPr>
              <w:pStyle w:val="aa"/>
            </w:pPr>
          </w:p>
        </w:tc>
        <w:tc>
          <w:tcPr>
            <w:tcW w:w="2477"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Федеральный</w:t>
            </w:r>
          </w:p>
        </w:tc>
        <w:tc>
          <w:tcPr>
            <w:tcW w:w="2491"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Региональный</w:t>
            </w:r>
          </w:p>
        </w:tc>
        <w:tc>
          <w:tcPr>
            <w:tcW w:w="2446" w:type="dxa"/>
            <w:tcBorders>
              <w:top w:val="single" w:sz="4" w:space="0" w:color="auto"/>
              <w:left w:val="single" w:sz="4" w:space="0" w:color="auto"/>
              <w:bottom w:val="single" w:sz="4" w:space="0" w:color="auto"/>
            </w:tcBorders>
          </w:tcPr>
          <w:p w:rsidR="00E24DBF" w:rsidRDefault="00E24DBF">
            <w:pPr>
              <w:pStyle w:val="aa"/>
              <w:jc w:val="center"/>
            </w:pPr>
            <w:r>
              <w:t>Объектовый</w:t>
            </w:r>
          </w:p>
        </w:tc>
      </w:tr>
      <w:tr w:rsidR="00E24DBF">
        <w:tblPrEx>
          <w:tblCellMar>
            <w:top w:w="0" w:type="dxa"/>
            <w:bottom w:w="0" w:type="dxa"/>
          </w:tblCellMar>
        </w:tblPrEx>
        <w:tc>
          <w:tcPr>
            <w:tcW w:w="2830" w:type="dxa"/>
            <w:tcBorders>
              <w:top w:val="single" w:sz="4" w:space="0" w:color="auto"/>
              <w:bottom w:val="single" w:sz="4" w:space="0" w:color="auto"/>
              <w:right w:val="single" w:sz="4" w:space="0" w:color="auto"/>
            </w:tcBorders>
          </w:tcPr>
          <w:p w:rsidR="00E24DBF" w:rsidRDefault="00E24DBF">
            <w:pPr>
              <w:pStyle w:val="aa"/>
              <w:jc w:val="center"/>
            </w:pPr>
            <w:r>
              <w:t>УЗ 1</w:t>
            </w:r>
          </w:p>
        </w:tc>
        <w:tc>
          <w:tcPr>
            <w:tcW w:w="2477"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К1</w:t>
            </w:r>
          </w:p>
        </w:tc>
        <w:tc>
          <w:tcPr>
            <w:tcW w:w="2491"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К1</w:t>
            </w:r>
          </w:p>
        </w:tc>
        <w:tc>
          <w:tcPr>
            <w:tcW w:w="2446" w:type="dxa"/>
            <w:tcBorders>
              <w:top w:val="single" w:sz="4" w:space="0" w:color="auto"/>
              <w:left w:val="single" w:sz="4" w:space="0" w:color="auto"/>
              <w:bottom w:val="single" w:sz="4" w:space="0" w:color="auto"/>
            </w:tcBorders>
          </w:tcPr>
          <w:p w:rsidR="00E24DBF" w:rsidRDefault="00E24DBF">
            <w:pPr>
              <w:pStyle w:val="aa"/>
              <w:jc w:val="center"/>
            </w:pPr>
            <w:r>
              <w:t>К1</w:t>
            </w:r>
          </w:p>
        </w:tc>
      </w:tr>
      <w:tr w:rsidR="00E24DBF">
        <w:tblPrEx>
          <w:tblCellMar>
            <w:top w:w="0" w:type="dxa"/>
            <w:bottom w:w="0" w:type="dxa"/>
          </w:tblCellMar>
        </w:tblPrEx>
        <w:tc>
          <w:tcPr>
            <w:tcW w:w="2830" w:type="dxa"/>
            <w:tcBorders>
              <w:top w:val="single" w:sz="4" w:space="0" w:color="auto"/>
              <w:bottom w:val="single" w:sz="4" w:space="0" w:color="auto"/>
              <w:right w:val="single" w:sz="4" w:space="0" w:color="auto"/>
            </w:tcBorders>
          </w:tcPr>
          <w:p w:rsidR="00E24DBF" w:rsidRDefault="00E24DBF">
            <w:pPr>
              <w:pStyle w:val="aa"/>
              <w:jc w:val="center"/>
            </w:pPr>
            <w:r>
              <w:t>УЗ 2</w:t>
            </w:r>
          </w:p>
        </w:tc>
        <w:tc>
          <w:tcPr>
            <w:tcW w:w="2477"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К1</w:t>
            </w:r>
          </w:p>
        </w:tc>
        <w:tc>
          <w:tcPr>
            <w:tcW w:w="2491"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К2</w:t>
            </w:r>
          </w:p>
        </w:tc>
        <w:tc>
          <w:tcPr>
            <w:tcW w:w="2446" w:type="dxa"/>
            <w:tcBorders>
              <w:top w:val="single" w:sz="4" w:space="0" w:color="auto"/>
              <w:left w:val="single" w:sz="4" w:space="0" w:color="auto"/>
              <w:bottom w:val="single" w:sz="4" w:space="0" w:color="auto"/>
            </w:tcBorders>
          </w:tcPr>
          <w:p w:rsidR="00E24DBF" w:rsidRDefault="00E24DBF">
            <w:pPr>
              <w:pStyle w:val="aa"/>
              <w:jc w:val="center"/>
            </w:pPr>
            <w:r>
              <w:t>К2</w:t>
            </w:r>
          </w:p>
        </w:tc>
      </w:tr>
      <w:tr w:rsidR="00E24DBF">
        <w:tblPrEx>
          <w:tblCellMar>
            <w:top w:w="0" w:type="dxa"/>
            <w:bottom w:w="0" w:type="dxa"/>
          </w:tblCellMar>
        </w:tblPrEx>
        <w:tc>
          <w:tcPr>
            <w:tcW w:w="2830" w:type="dxa"/>
            <w:tcBorders>
              <w:top w:val="single" w:sz="4" w:space="0" w:color="auto"/>
              <w:bottom w:val="single" w:sz="4" w:space="0" w:color="auto"/>
              <w:right w:val="single" w:sz="4" w:space="0" w:color="auto"/>
            </w:tcBorders>
          </w:tcPr>
          <w:p w:rsidR="00E24DBF" w:rsidRDefault="00E24DBF">
            <w:pPr>
              <w:pStyle w:val="aa"/>
              <w:jc w:val="center"/>
            </w:pPr>
            <w:r>
              <w:t>УЗ 3</w:t>
            </w:r>
          </w:p>
        </w:tc>
        <w:tc>
          <w:tcPr>
            <w:tcW w:w="2477"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К2</w:t>
            </w:r>
          </w:p>
        </w:tc>
        <w:tc>
          <w:tcPr>
            <w:tcW w:w="2491"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К3</w:t>
            </w:r>
          </w:p>
        </w:tc>
        <w:tc>
          <w:tcPr>
            <w:tcW w:w="2446" w:type="dxa"/>
            <w:tcBorders>
              <w:top w:val="single" w:sz="4" w:space="0" w:color="auto"/>
              <w:left w:val="single" w:sz="4" w:space="0" w:color="auto"/>
              <w:bottom w:val="single" w:sz="4" w:space="0" w:color="auto"/>
            </w:tcBorders>
          </w:tcPr>
          <w:p w:rsidR="00E24DBF" w:rsidRDefault="00E24DBF">
            <w:pPr>
              <w:pStyle w:val="aa"/>
              <w:jc w:val="center"/>
            </w:pPr>
            <w:r>
              <w:t>К3</w:t>
            </w:r>
          </w:p>
        </w:tc>
      </w:tr>
    </w:tbl>
    <w:p w:rsidR="00E24DBF" w:rsidRDefault="00E24DBF">
      <w:pPr>
        <w:pStyle w:val="a6"/>
        <w:rPr>
          <w:color w:val="000000"/>
          <w:sz w:val="16"/>
          <w:szCs w:val="16"/>
          <w:shd w:val="clear" w:color="auto" w:fill="F0F0F0"/>
        </w:rPr>
      </w:pPr>
      <w:bookmarkStart w:id="120" w:name="sub_1200"/>
      <w:r>
        <w:rPr>
          <w:color w:val="000000"/>
          <w:sz w:val="16"/>
          <w:szCs w:val="16"/>
          <w:shd w:val="clear" w:color="auto" w:fill="F0F0F0"/>
        </w:rPr>
        <w:t>Информация об изменениях:</w:t>
      </w:r>
    </w:p>
    <w:bookmarkEnd w:id="120"/>
    <w:p w:rsidR="00E24DBF" w:rsidRDefault="00E24DBF">
      <w:pPr>
        <w:pStyle w:val="a7"/>
        <w:rPr>
          <w:shd w:val="clear" w:color="auto" w:fill="F0F0F0"/>
        </w:rPr>
      </w:pPr>
      <w:r>
        <w:t xml:space="preserve"> </w:t>
      </w:r>
      <w:hyperlink r:id="rId112" w:history="1">
        <w:r>
          <w:rPr>
            <w:rStyle w:val="a4"/>
            <w:rFonts w:cs="Times New Roman CYR"/>
            <w:shd w:val="clear" w:color="auto" w:fill="F0F0F0"/>
          </w:rPr>
          <w:t>Приказом</w:t>
        </w:r>
      </w:hyperlink>
      <w:r>
        <w:rPr>
          <w:shd w:val="clear" w:color="auto" w:fill="F0F0F0"/>
        </w:rPr>
        <w:t xml:space="preserve"> ФСТЭК России от 15 февраля 2017 г. N 27 приложение изложено в новой редакции</w:t>
      </w:r>
    </w:p>
    <w:p w:rsidR="00E24DBF" w:rsidRDefault="00E24DBF">
      <w:pPr>
        <w:pStyle w:val="a7"/>
        <w:rPr>
          <w:shd w:val="clear" w:color="auto" w:fill="F0F0F0"/>
        </w:rPr>
      </w:pPr>
      <w:r>
        <w:t xml:space="preserve"> </w:t>
      </w:r>
      <w:hyperlink r:id="rId113" w:history="1">
        <w:r>
          <w:rPr>
            <w:rStyle w:val="a4"/>
            <w:rFonts w:cs="Times New Roman CYR"/>
            <w:shd w:val="clear" w:color="auto" w:fill="F0F0F0"/>
          </w:rPr>
          <w:t>См. текст приложения в предыдущей редакции</w:t>
        </w:r>
      </w:hyperlink>
    </w:p>
    <w:p w:rsidR="00E24DBF" w:rsidRDefault="00E24DBF">
      <w:pPr>
        <w:ind w:firstLine="698"/>
        <w:jc w:val="right"/>
      </w:pPr>
      <w:r>
        <w:rPr>
          <w:rStyle w:val="a3"/>
          <w:bCs/>
        </w:rPr>
        <w:t>Приложение N 2</w:t>
      </w:r>
      <w:r>
        <w:rPr>
          <w:rStyle w:val="a3"/>
          <w:bCs/>
        </w:rPr>
        <w:br/>
        <w:t xml:space="preserve">к </w:t>
      </w:r>
      <w:hyperlink w:anchor="sub_1000" w:history="1">
        <w:r>
          <w:rPr>
            <w:rStyle w:val="a4"/>
            <w:rFonts w:cs="Times New Roman CYR"/>
          </w:rPr>
          <w:t>Требованиям</w:t>
        </w:r>
      </w:hyperlink>
      <w:r>
        <w:rPr>
          <w:rStyle w:val="a3"/>
          <w:bCs/>
        </w:rPr>
        <w:t xml:space="preserve"> о защите информации,</w:t>
      </w:r>
      <w:r>
        <w:rPr>
          <w:rStyle w:val="a3"/>
          <w:bCs/>
        </w:rPr>
        <w:br/>
        <w:t>не составляющей государственную тайну,</w:t>
      </w:r>
      <w:r>
        <w:rPr>
          <w:rStyle w:val="a3"/>
          <w:bCs/>
        </w:rPr>
        <w:br/>
      </w:r>
      <w:r>
        <w:rPr>
          <w:rStyle w:val="a3"/>
          <w:bCs/>
        </w:rPr>
        <w:lastRenderedPageBreak/>
        <w:t>содержащейся в государственных</w:t>
      </w:r>
      <w:r>
        <w:rPr>
          <w:rStyle w:val="a3"/>
          <w:bCs/>
        </w:rPr>
        <w:br/>
        <w:t>информационных системах</w:t>
      </w:r>
    </w:p>
    <w:p w:rsidR="00E24DBF" w:rsidRDefault="00E24DBF"/>
    <w:p w:rsidR="00E24DBF" w:rsidRDefault="00E24DBF">
      <w:pPr>
        <w:pStyle w:val="1"/>
      </w:pPr>
      <w:r>
        <w:t>Состав мер защиты информации и их базовые наборы для соответствующего класса защищенности информационной системы</w:t>
      </w:r>
    </w:p>
    <w:p w:rsidR="00E24DBF" w:rsidRDefault="00E24DBF">
      <w:pPr>
        <w:pStyle w:val="ac"/>
      </w:pPr>
      <w:r>
        <w:t>С изменениями и дополнениями от:</w:t>
      </w:r>
    </w:p>
    <w:p w:rsidR="00E24DBF" w:rsidRDefault="00E24DBF">
      <w:pPr>
        <w:pStyle w:val="a9"/>
        <w:rPr>
          <w:shd w:val="clear" w:color="auto" w:fill="EAEFED"/>
        </w:rPr>
      </w:pPr>
      <w:r>
        <w:t xml:space="preserve"> </w:t>
      </w:r>
      <w:r>
        <w:rPr>
          <w:shd w:val="clear" w:color="auto" w:fill="EAEFED"/>
        </w:rPr>
        <w:t>15 февраля 2017 г.</w:t>
      </w:r>
    </w:p>
    <w:p w:rsidR="00E24DBF" w:rsidRDefault="00E24D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0"/>
        <w:gridCol w:w="4820"/>
        <w:gridCol w:w="1140"/>
        <w:gridCol w:w="1280"/>
        <w:gridCol w:w="1140"/>
      </w:tblGrid>
      <w:tr w:rsidR="00E24DBF">
        <w:tblPrEx>
          <w:tblCellMar>
            <w:top w:w="0" w:type="dxa"/>
            <w:bottom w:w="0" w:type="dxa"/>
          </w:tblCellMar>
        </w:tblPrEx>
        <w:tc>
          <w:tcPr>
            <w:tcW w:w="1660" w:type="dxa"/>
            <w:vMerge w:val="restart"/>
            <w:tcBorders>
              <w:top w:val="single" w:sz="4" w:space="0" w:color="auto"/>
              <w:bottom w:val="single" w:sz="4" w:space="0" w:color="auto"/>
              <w:right w:val="single" w:sz="4" w:space="0" w:color="auto"/>
            </w:tcBorders>
          </w:tcPr>
          <w:p w:rsidR="00E24DBF" w:rsidRDefault="00E24DBF">
            <w:pPr>
              <w:pStyle w:val="aa"/>
              <w:jc w:val="center"/>
            </w:pPr>
            <w:r>
              <w:t>Условное обозначение и номер меры</w:t>
            </w:r>
          </w:p>
          <w:p w:rsidR="00E24DBF" w:rsidRDefault="00E24DBF">
            <w:pPr>
              <w:pStyle w:val="aa"/>
            </w:pPr>
          </w:p>
        </w:tc>
        <w:tc>
          <w:tcPr>
            <w:tcW w:w="4820" w:type="dxa"/>
            <w:vMerge w:val="restart"/>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Меры защиты информации в информационных</w:t>
            </w:r>
          </w:p>
          <w:p w:rsidR="00E24DBF" w:rsidRDefault="00E24DBF">
            <w:pPr>
              <w:pStyle w:val="aa"/>
              <w:jc w:val="center"/>
            </w:pPr>
            <w:r>
              <w:t>системах</w:t>
            </w:r>
          </w:p>
          <w:p w:rsidR="00E24DBF" w:rsidRDefault="00E24DBF">
            <w:pPr>
              <w:pStyle w:val="aa"/>
            </w:pPr>
          </w:p>
        </w:tc>
        <w:tc>
          <w:tcPr>
            <w:tcW w:w="3560" w:type="dxa"/>
            <w:gridSpan w:val="3"/>
            <w:tcBorders>
              <w:top w:val="single" w:sz="4" w:space="0" w:color="auto"/>
              <w:left w:val="single" w:sz="4" w:space="0" w:color="auto"/>
              <w:bottom w:val="single" w:sz="4" w:space="0" w:color="auto"/>
            </w:tcBorders>
          </w:tcPr>
          <w:p w:rsidR="00E24DBF" w:rsidRDefault="00E24DBF">
            <w:pPr>
              <w:pStyle w:val="aa"/>
              <w:jc w:val="center"/>
            </w:pPr>
            <w:r>
              <w:t>Классы защищенности информационной системы</w:t>
            </w:r>
          </w:p>
        </w:tc>
      </w:tr>
      <w:tr w:rsidR="00E24DBF">
        <w:tblPrEx>
          <w:tblCellMar>
            <w:top w:w="0" w:type="dxa"/>
            <w:bottom w:w="0" w:type="dxa"/>
          </w:tblCellMar>
        </w:tblPrEx>
        <w:tc>
          <w:tcPr>
            <w:tcW w:w="1660" w:type="dxa"/>
            <w:vMerge/>
            <w:tcBorders>
              <w:top w:val="nil"/>
              <w:bottom w:val="single" w:sz="4" w:space="0" w:color="auto"/>
              <w:right w:val="single" w:sz="4" w:space="0" w:color="auto"/>
            </w:tcBorders>
          </w:tcPr>
          <w:p w:rsidR="00E24DBF" w:rsidRDefault="00E24DBF">
            <w:pPr>
              <w:pStyle w:val="aa"/>
            </w:pPr>
          </w:p>
        </w:tc>
        <w:tc>
          <w:tcPr>
            <w:tcW w:w="4820" w:type="dxa"/>
            <w:vMerge/>
            <w:tcBorders>
              <w:top w:val="nil"/>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3</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2</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1</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I. Идентификация и аутентификация субъектов доступа и объектов доступа (ИАФ)</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Идентификация и аутентификация пользователей, являющихся работниками оператора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Идентификация и аутентификация устройств, в том числе стационарных, мобильных и портативных</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идентификаторами, в том числе создание, присвоение, уничтожение идентификаторов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обратной связи при вводе аутентификационной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Идентификация и аутентификация пользователей, не являющихся работниками оператора (внешних пользователей)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ИАФ.7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II. Управление доступом субъектов доступа к объектам доступа (УПД)</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(заведение, активация, блокирование и уничтожение) учетными записями пользователей, в том числе внешних пользователей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Реализация необходимых методов (дискреционный, мандатный, ролевой или </w:t>
            </w:r>
            <w:r>
              <w:lastRenderedPageBreak/>
              <w:t>иной метод), типов (чтение, запись, выполнение или иной тип) и правил разграничения доступа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lastRenderedPageBreak/>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УПД.3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Разделение полномочий (ролей) пользователей, администраторов и лиц, обеспечивающих функционирование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Ограничение неуспешных попыток входа в информационную систему (доступа к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 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Оповещение пользователя после успешного входа в информационную систему о его предыдущем входе в информационную систему</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УПД.9</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Ограничение числа параллельных сеансов доступа для каждой учетной записи пользователя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УПД.10</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Разрешение (запрет) действий пользователей, разрешенных до идентификации и аутентификации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Поддержка и сохранение атрибутов безопасности (меток безопасности), связанных с информацией в процессе ее хранения и обработки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Реализация защищенного удаленного </w:t>
            </w:r>
            <w:r>
              <w:lastRenderedPageBreak/>
              <w:t>доступа субъектов доступа к объектам доступа через внешние информационно-телекоммуникационные сети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lastRenderedPageBreak/>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УПД.14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Регламентация и контроль использования в информационной системе технологий беспроводного доступа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Регламентация и контроль использования в информационной системе мобильных технических средств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взаимодействием с информационными системами сторонних организаций (внешние информационные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УПД.17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доверенной загрузки средств вычислительной техники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III. Ограничение программной среды (ОПС)</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ОПС.1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ОПС.2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ОПС.3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Установка (инсталляция) только разрешенного к использованию программного обеспечения и (или) его компонентов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ОПС.4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временными файлами, в том числе запрет, разрешение, перенаправление записи, удаление временных файлов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IV. Защита машинных носителей информации (ЗНИ)</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Учет машинных носителей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доступом к машинным носителям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перемещения машинных носителей информации за пределы контролируемой зоны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Исключение возможности несанкционированного ознакомления с содержанием информации, хранящейся на машинных носителях, и (или) </w:t>
            </w:r>
            <w:r>
              <w:lastRenderedPageBreak/>
              <w:t>использования носителей информации в иных информационных системах</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ЗНИ.5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использования интерфейсов ввода (вывода) информации на машинные носители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ввода (вывода) информации на машинные носители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подключения машинных носителей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ЗНИ.8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V. Регистрация событий безопасности (РСБ)</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Определение событий безопасности, подлежащих регистрации, и сроков их хранения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Определение состава и содержания информации о событиях безопасности, подлежащих регистрации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Сбор, запись и хранение информации о событиях безопасности в течение установленного времени хранения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 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Мониторинг (просмотр, анализ) результатов регистрации событий безопасности и реагирование на них</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Генерирование временных меток и (или) синхронизация системного времени в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информации о событиях безопасности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РСБ.8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возможности просмотра и анализа информации о действиях отдельных пользователей в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VI. Антивирусная защита (АВЗ)</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АВЗ.1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Реализация антивирусной защиты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АВЗ.2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Обновление базы данных признаков вредоносных компьютерных программ (вирусов)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VII. Обнаружение вторжений (СОВ)</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СОВ.1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Обнаружение вторжений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СОВ.2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Обновление базы решающих правил</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VIII. Контроль (анализ) защищенности информации (АНЗ)</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АНЗ.1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Выявление, анализ уязвимостей информационной системы и оперативное устранение вновь выявленных уязвимостей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АНЗ.2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установки обновлений программного обеспечения, включая обновление программного обеспечения средств защиты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АНЗ.3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АНЗ.4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состава технических средств, программного обеспечения и средств защиты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АНЗ.5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IX. Обеспечение целостности информационной системы и информации (ОЦЛ)</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целостности программного обеспечения, включая программное обеспечение средств защиты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целостности информации, содержащейся в базах данных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w:t>
            </w:r>
            <w:r>
              <w:lastRenderedPageBreak/>
              <w:t>масок и иных методов), и исключение неправомерной передачи информации из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ОЦЛ.6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Ограничение прав пользователей по вводу информации в информационную систему</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точности, полноты и правильности данных, вводимых в информационную систему</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ОЦЛ.8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X. Обеспечение доступности информации (ОДТ)</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Использование отказоустойчивых технических средств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Периодическое резервное копирование информации на резервные машинные носители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Кластеризация информационной системы и (или) ее сегментов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ОДТ.7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XI. Защита среды виртуализации (ЗСВ)</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Управление доступом субъектов доступа к объектам доступа в виртуальной инфраструктуре, в том числе внутри </w:t>
            </w:r>
            <w:r>
              <w:lastRenderedPageBreak/>
              <w:t>виртуальных машин</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lastRenderedPageBreak/>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ЗСВ.3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Регистрация событий безопасности в виртуальной инфраструктуре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Доверенная загрузка серверов виртуализации, виртуальной машины (контейнера), серверов управления виртуализацией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Управление перемещением виртуальных машин (контейнеров) и обрабатываемых на них данных</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целостности виртуальной инфраструктуры и ее конфигураций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ЗСВ.9</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Реализация и управление антивирусной защитой в виртуальной инфраструктуре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ЗСВ.10</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XII. Защита технических средств (ЗТС)</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ЗТС.1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информации, обрабатываемой техническими средствами, от ее утечки по техническим каналам</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ЗТС.2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ЗТС.3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w:t>
            </w:r>
            <w:r>
              <w:lastRenderedPageBreak/>
              <w:t>обеспечения функционирования информационной системы и помещения и сооружения, в которых они установлены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lastRenderedPageBreak/>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ЗТС.4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Размещение устройств вывода (отображения) информации, исключающее ее несанкционированный просмотр</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ЗТС.5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0040" w:type="dxa"/>
            <w:gridSpan w:val="5"/>
            <w:tcBorders>
              <w:top w:val="single" w:sz="4" w:space="0" w:color="auto"/>
              <w:bottom w:val="single" w:sz="4" w:space="0" w:color="auto"/>
            </w:tcBorders>
          </w:tcPr>
          <w:p w:rsidR="00E24DBF" w:rsidRDefault="00E24DBF">
            <w:pPr>
              <w:pStyle w:val="1"/>
            </w:pPr>
            <w:r>
              <w:t>XIII. Защита информационной системы, ее средств, систем связи и передачи данных (ЗИС)</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Предотвращение задержки или прерывания выполнения процессов с высоким приоритетом со стороны процессов с низким приоритетом</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 xml:space="preserve">Контроль санкционированного и </w:t>
            </w:r>
            <w:r>
              <w:lastRenderedPageBreak/>
              <w:t>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ЗИС.8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ЗИС.9</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ЗИС.10</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Исключение возможности отрицания пользователем факта отправки информации другому пользователю</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Исключение возможности отрицания пользователем факта получения информации от другого пользователя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Использование устройств терминального доступа для обработки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ЗИС.17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ЗИС.19</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Изоляция процессов (выполнение программ) в выделенной области памяти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ЗИС.20</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беспроводных соединений, применяемых в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ЗИС.21</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ЗИС.22</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информационной системы от угроз безопасности информации, направленных на отказ в обслуживании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ЗИС.23</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ЗИС.24</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ЗИС.25</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ЗИС.26</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ЗИС.27</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lastRenderedPageBreak/>
              <w:t>ЗИС.28</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ЗИС.29</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pPr>
          </w:p>
        </w:tc>
        <w:tc>
          <w:tcPr>
            <w:tcW w:w="1140" w:type="dxa"/>
            <w:tcBorders>
              <w:top w:val="single" w:sz="4" w:space="0" w:color="auto"/>
              <w:left w:val="single" w:sz="4" w:space="0" w:color="auto"/>
              <w:bottom w:val="single" w:sz="4" w:space="0" w:color="auto"/>
            </w:tcBorders>
          </w:tcPr>
          <w:p w:rsidR="00E24DBF" w:rsidRDefault="00E24DBF">
            <w:pPr>
              <w:pStyle w:val="aa"/>
            </w:pPr>
          </w:p>
        </w:tc>
      </w:tr>
      <w:tr w:rsidR="00E24DBF">
        <w:tblPrEx>
          <w:tblCellMar>
            <w:top w:w="0" w:type="dxa"/>
            <w:bottom w:w="0" w:type="dxa"/>
          </w:tblCellMar>
        </w:tblPrEx>
        <w:tc>
          <w:tcPr>
            <w:tcW w:w="1660" w:type="dxa"/>
            <w:tcBorders>
              <w:top w:val="single" w:sz="4" w:space="0" w:color="auto"/>
              <w:bottom w:val="single" w:sz="4" w:space="0" w:color="auto"/>
              <w:right w:val="single" w:sz="4" w:space="0" w:color="auto"/>
            </w:tcBorders>
          </w:tcPr>
          <w:p w:rsidR="00E24DBF" w:rsidRDefault="00E24DBF">
            <w:pPr>
              <w:pStyle w:val="aa"/>
              <w:jc w:val="center"/>
            </w:pPr>
            <w:r>
              <w:t>ЗИС.30</w:t>
            </w:r>
          </w:p>
        </w:tc>
        <w:tc>
          <w:tcPr>
            <w:tcW w:w="4820" w:type="dxa"/>
            <w:tcBorders>
              <w:top w:val="single" w:sz="4" w:space="0" w:color="auto"/>
              <w:left w:val="single" w:sz="4" w:space="0" w:color="auto"/>
              <w:bottom w:val="single" w:sz="4" w:space="0" w:color="auto"/>
              <w:right w:val="single" w:sz="4" w:space="0" w:color="auto"/>
            </w:tcBorders>
          </w:tcPr>
          <w:p w:rsidR="00E24DBF" w:rsidRDefault="00E24DBF">
            <w:pPr>
              <w:pStyle w:val="ad"/>
            </w:pPr>
            <w:r>
              <w:t>Защита мобильных технических средств, применяемых в информационной системе</w:t>
            </w:r>
          </w:p>
        </w:tc>
        <w:tc>
          <w:tcPr>
            <w:tcW w:w="114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E24DBF" w:rsidRDefault="00E24DBF">
            <w:pPr>
              <w:pStyle w:val="aa"/>
              <w:jc w:val="center"/>
            </w:pPr>
            <w:r>
              <w:t>+</w:t>
            </w:r>
          </w:p>
        </w:tc>
        <w:tc>
          <w:tcPr>
            <w:tcW w:w="1140" w:type="dxa"/>
            <w:tcBorders>
              <w:top w:val="single" w:sz="4" w:space="0" w:color="auto"/>
              <w:left w:val="single" w:sz="4" w:space="0" w:color="auto"/>
              <w:bottom w:val="single" w:sz="4" w:space="0" w:color="auto"/>
            </w:tcBorders>
          </w:tcPr>
          <w:p w:rsidR="00E24DBF" w:rsidRDefault="00E24DBF">
            <w:pPr>
              <w:pStyle w:val="aa"/>
              <w:jc w:val="center"/>
            </w:pPr>
            <w:r>
              <w:t>+</w:t>
            </w:r>
          </w:p>
        </w:tc>
      </w:tr>
    </w:tbl>
    <w:p w:rsidR="00E24DBF" w:rsidRDefault="00E24DBF"/>
    <w:p w:rsidR="00E24DBF" w:rsidRDefault="00E24DBF">
      <w:r>
        <w:t>"+" - мера защиты информации включена в базовый набор мер для соответствующего класса защищенности информационной системы.</w:t>
      </w:r>
    </w:p>
    <w:p w:rsidR="00E24DBF" w:rsidRDefault="00E24DBF"/>
    <w:p w:rsidR="00E24DBF" w:rsidRDefault="00E24DBF">
      <w: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E24DBF" w:rsidRDefault="00E24DBF"/>
    <w:sectPr w:rsidR="00E24DBF">
      <w:headerReference w:type="default" r:id="rId114"/>
      <w:footerReference w:type="default" r:id="rId11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BF" w:rsidRDefault="00E24DBF">
      <w:r>
        <w:separator/>
      </w:r>
    </w:p>
  </w:endnote>
  <w:endnote w:type="continuationSeparator" w:id="1">
    <w:p w:rsidR="00E24DBF" w:rsidRDefault="00E24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E24DBF">
      <w:tblPrEx>
        <w:tblCellMar>
          <w:top w:w="0" w:type="dxa"/>
          <w:left w:w="0" w:type="dxa"/>
          <w:bottom w:w="0" w:type="dxa"/>
          <w:right w:w="0" w:type="dxa"/>
        </w:tblCellMar>
      </w:tblPrEx>
      <w:tc>
        <w:tcPr>
          <w:tcW w:w="3433" w:type="dxa"/>
          <w:tcBorders>
            <w:top w:val="nil"/>
            <w:left w:val="nil"/>
            <w:bottom w:val="nil"/>
            <w:right w:val="nil"/>
          </w:tcBorders>
        </w:tcPr>
        <w:p w:rsidR="00E24DBF" w:rsidRDefault="00E24DB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B5FD8">
            <w:rPr>
              <w:rFonts w:ascii="Times New Roman" w:hAnsi="Times New Roman" w:cs="Times New Roman"/>
              <w:noProof/>
              <w:sz w:val="20"/>
              <w:szCs w:val="20"/>
            </w:rPr>
            <w:t>03.12.2020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24DBF" w:rsidRDefault="00E24DB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24DBF" w:rsidRDefault="00E24DB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B5FD8">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B5FD8">
              <w:rPr>
                <w:rFonts w:ascii="Times New Roman" w:hAnsi="Times New Roman" w:cs="Times New Roman"/>
                <w:noProof/>
                <w:sz w:val="20"/>
                <w:szCs w:val="20"/>
              </w:rPr>
              <w:t>33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BF" w:rsidRDefault="00E24DBF">
      <w:r>
        <w:separator/>
      </w:r>
    </w:p>
  </w:footnote>
  <w:footnote w:type="continuationSeparator" w:id="1">
    <w:p w:rsidR="00E24DBF" w:rsidRDefault="00E24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BF" w:rsidRDefault="00E24DBF">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техническому и экспортному контролю от 11 февраля 2013 г. N 17 "Об…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DBF"/>
    <w:rsid w:val="001E62E4"/>
    <w:rsid w:val="00BB5FD8"/>
    <w:rsid w:val="00E24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E24DBF"/>
    <w:rPr>
      <w:rFonts w:ascii="Tahoma" w:hAnsi="Tahoma" w:cs="Tahoma"/>
      <w:sz w:val="16"/>
      <w:szCs w:val="16"/>
    </w:rPr>
  </w:style>
  <w:style w:type="character" w:customStyle="1" w:styleId="af5">
    <w:name w:val="Текст выноски Знак"/>
    <w:basedOn w:val="a0"/>
    <w:link w:val="af4"/>
    <w:uiPriority w:val="99"/>
    <w:semiHidden/>
    <w:locked/>
    <w:rsid w:val="00E24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2724784/1001" TargetMode="External"/><Relationship Id="rId117" Type="http://schemas.openxmlformats.org/officeDocument/2006/relationships/theme" Target="theme/theme1.xml"/><Relationship Id="rId21" Type="http://schemas.openxmlformats.org/officeDocument/2006/relationships/hyperlink" Target="http://mobileonline.garant.ru/document/redirect/70252506/0" TargetMode="External"/><Relationship Id="rId42" Type="http://schemas.openxmlformats.org/officeDocument/2006/relationships/hyperlink" Target="http://mobileonline.garant.ru/document/redirect/193690/0" TargetMode="External"/><Relationship Id="rId47" Type="http://schemas.openxmlformats.org/officeDocument/2006/relationships/hyperlink" Target="http://mobileonline.garant.ru/document/redirect/187735/0" TargetMode="External"/><Relationship Id="rId63" Type="http://schemas.openxmlformats.org/officeDocument/2006/relationships/hyperlink" Target="http://mobileonline.garant.ru/document/redirect/12136635/1084" TargetMode="External"/><Relationship Id="rId68" Type="http://schemas.openxmlformats.org/officeDocument/2006/relationships/hyperlink" Target="http://mobileonline.garant.ru/document/redirect/187735/0" TargetMode="External"/><Relationship Id="rId84" Type="http://schemas.openxmlformats.org/officeDocument/2006/relationships/hyperlink" Target="http://mobileonline.garant.ru/document/redirect/72724784/1011" TargetMode="External"/><Relationship Id="rId89" Type="http://schemas.openxmlformats.org/officeDocument/2006/relationships/hyperlink" Target="http://mobileonline.garant.ru/document/redirect/72724784/1012" TargetMode="External"/><Relationship Id="rId112" Type="http://schemas.openxmlformats.org/officeDocument/2006/relationships/hyperlink" Target="http://mobileonline.garant.ru/document/redirect/71629276/1003" TargetMode="External"/><Relationship Id="rId16" Type="http://schemas.openxmlformats.org/officeDocument/2006/relationships/hyperlink" Target="http://mobileonline.garant.ru/document/redirect/71629276/1004" TargetMode="External"/><Relationship Id="rId107" Type="http://schemas.openxmlformats.org/officeDocument/2006/relationships/hyperlink" Target="http://mobileonline.garant.ru/document/redirect/71629276/1020" TargetMode="External"/><Relationship Id="rId11" Type="http://schemas.openxmlformats.org/officeDocument/2006/relationships/hyperlink" Target="http://mobileonline.garant.ru/document/redirect/70591518/0" TargetMode="External"/><Relationship Id="rId24" Type="http://schemas.openxmlformats.org/officeDocument/2006/relationships/hyperlink" Target="http://mobileonline.garant.ru/document/redirect/71629276/1005" TargetMode="External"/><Relationship Id="rId32" Type="http://schemas.openxmlformats.org/officeDocument/2006/relationships/hyperlink" Target="http://mobileonline.garant.ru/document/redirect/71444800/0" TargetMode="External"/><Relationship Id="rId37" Type="http://schemas.openxmlformats.org/officeDocument/2006/relationships/hyperlink" Target="http://mobileonline.garant.ru/document/redirect/70591518/0" TargetMode="External"/><Relationship Id="rId40" Type="http://schemas.openxmlformats.org/officeDocument/2006/relationships/hyperlink" Target="http://mobileonline.garant.ru/document/redirect/72724784/1003" TargetMode="External"/><Relationship Id="rId45" Type="http://schemas.openxmlformats.org/officeDocument/2006/relationships/hyperlink" Target="http://mobileonline.garant.ru/document/redirect/77684378/10151" TargetMode="External"/><Relationship Id="rId53" Type="http://schemas.openxmlformats.org/officeDocument/2006/relationships/hyperlink" Target="http://mobileonline.garant.ru/document/redirect/77684378/10161" TargetMode="External"/><Relationship Id="rId58" Type="http://schemas.openxmlformats.org/officeDocument/2006/relationships/hyperlink" Target="http://mobileonline.garant.ru/document/redirect/5369685/0" TargetMode="External"/><Relationship Id="rId66" Type="http://schemas.openxmlformats.org/officeDocument/2006/relationships/hyperlink" Target="http://mobileonline.garant.ru/document/redirect/77684378/10174" TargetMode="External"/><Relationship Id="rId74" Type="http://schemas.openxmlformats.org/officeDocument/2006/relationships/hyperlink" Target="http://mobileonline.garant.ru/document/redirect/72724784/1010" TargetMode="External"/><Relationship Id="rId79" Type="http://schemas.openxmlformats.org/officeDocument/2006/relationships/hyperlink" Target="http://mobileonline.garant.ru/document/redirect/77684378/10183" TargetMode="External"/><Relationship Id="rId87" Type="http://schemas.openxmlformats.org/officeDocument/2006/relationships/hyperlink" Target="http://mobileonline.garant.ru/document/redirect/12136635/1084" TargetMode="External"/><Relationship Id="rId102" Type="http://schemas.openxmlformats.org/officeDocument/2006/relationships/hyperlink" Target="http://mobileonline.garant.ru/document/redirect/57418990/1027" TargetMode="External"/><Relationship Id="rId110" Type="http://schemas.openxmlformats.org/officeDocument/2006/relationships/hyperlink" Target="http://mobileonline.garant.ru/document/redirect/71629276/1021"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mobileonline.garant.ru/document/redirect/72724784/1007" TargetMode="External"/><Relationship Id="rId82" Type="http://schemas.openxmlformats.org/officeDocument/2006/relationships/hyperlink" Target="http://mobileonline.garant.ru/document/redirect/3100000/0" TargetMode="External"/><Relationship Id="rId90" Type="http://schemas.openxmlformats.org/officeDocument/2006/relationships/hyperlink" Target="http://mobileonline.garant.ru/document/redirect/71629276/1016" TargetMode="External"/><Relationship Id="rId95" Type="http://schemas.openxmlformats.org/officeDocument/2006/relationships/hyperlink" Target="http://mobileonline.garant.ru/document/redirect/57418990/1026" TargetMode="External"/><Relationship Id="rId19" Type="http://schemas.openxmlformats.org/officeDocument/2006/relationships/hyperlink" Target="http://mobileonline.garant.ru/document/redirect/12148555/16" TargetMode="External"/><Relationship Id="rId14" Type="http://schemas.openxmlformats.org/officeDocument/2006/relationships/hyperlink" Target="http://mobileonline.garant.ru/document/redirect/12148555/1611" TargetMode="External"/><Relationship Id="rId22" Type="http://schemas.openxmlformats.org/officeDocument/2006/relationships/hyperlink" Target="http://mobileonline.garant.ru/document/redirect/12185475/12015" TargetMode="External"/><Relationship Id="rId27" Type="http://schemas.openxmlformats.org/officeDocument/2006/relationships/hyperlink" Target="http://mobileonline.garant.ru/document/redirect/77684378/10142" TargetMode="External"/><Relationship Id="rId30" Type="http://schemas.openxmlformats.org/officeDocument/2006/relationships/hyperlink" Target="http://mobileonline.garant.ru/document/redirect/70500106/0" TargetMode="External"/><Relationship Id="rId35" Type="http://schemas.openxmlformats.org/officeDocument/2006/relationships/hyperlink" Target="http://mobileonline.garant.ru/document/redirect/12136635/10821" TargetMode="External"/><Relationship Id="rId43" Type="http://schemas.openxmlformats.org/officeDocument/2006/relationships/hyperlink" Target="http://mobileonline.garant.ru/document/redirect/187735/0" TargetMode="External"/><Relationship Id="rId48" Type="http://schemas.openxmlformats.org/officeDocument/2006/relationships/hyperlink" Target="http://mobileonline.garant.ru/document/redirect/193688/0" TargetMode="External"/><Relationship Id="rId56" Type="http://schemas.openxmlformats.org/officeDocument/2006/relationships/hyperlink" Target="http://mobileonline.garant.ru/document/redirect/71629276/1011" TargetMode="External"/><Relationship Id="rId64" Type="http://schemas.openxmlformats.org/officeDocument/2006/relationships/hyperlink" Target="http://mobileonline.garant.ru/document/redirect/12136635/0" TargetMode="External"/><Relationship Id="rId69" Type="http://schemas.openxmlformats.org/officeDocument/2006/relationships/hyperlink" Target="http://mobileonline.garant.ru/document/redirect/72724784/1009" TargetMode="External"/><Relationship Id="rId77" Type="http://schemas.openxmlformats.org/officeDocument/2006/relationships/hyperlink" Target="http://mobileonline.garant.ru/document/redirect/77684378/10182" TargetMode="External"/><Relationship Id="rId100" Type="http://schemas.openxmlformats.org/officeDocument/2006/relationships/hyperlink" Target="http://mobileonline.garant.ru/document/redirect/70500106/0" TargetMode="External"/><Relationship Id="rId105" Type="http://schemas.openxmlformats.org/officeDocument/2006/relationships/hyperlink" Target="http://mobileonline.garant.ru/document/redirect/71629276/1019" TargetMode="External"/><Relationship Id="rId113" Type="http://schemas.openxmlformats.org/officeDocument/2006/relationships/hyperlink" Target="http://mobileonline.garant.ru/document/redirect/57418990/1200" TargetMode="External"/><Relationship Id="rId8" Type="http://schemas.openxmlformats.org/officeDocument/2006/relationships/hyperlink" Target="http://mobileonline.garant.ru/document/redirect/12148555/165" TargetMode="External"/><Relationship Id="rId51" Type="http://schemas.openxmlformats.org/officeDocument/2006/relationships/hyperlink" Target="http://mobileonline.garant.ru/document/redirect/55985870/1000" TargetMode="External"/><Relationship Id="rId72" Type="http://schemas.openxmlformats.org/officeDocument/2006/relationships/hyperlink" Target="http://mobileonline.garant.ru/document/redirect/72724784/1010" TargetMode="External"/><Relationship Id="rId80" Type="http://schemas.openxmlformats.org/officeDocument/2006/relationships/hyperlink" Target="http://mobileonline.garant.ru/document/redirect/72724784/1010" TargetMode="External"/><Relationship Id="rId85" Type="http://schemas.openxmlformats.org/officeDocument/2006/relationships/hyperlink" Target="http://mobileonline.garant.ru/document/redirect/72724784/1011" TargetMode="External"/><Relationship Id="rId93" Type="http://schemas.openxmlformats.org/officeDocument/2006/relationships/hyperlink" Target="http://mobileonline.garant.ru/document/redirect/77684379/1026" TargetMode="External"/><Relationship Id="rId98" Type="http://schemas.openxmlformats.org/officeDocument/2006/relationships/hyperlink" Target="http://mobileonline.garant.ru/document/redirect/72724784/1014" TargetMode="External"/><Relationship Id="rId3" Type="http://schemas.openxmlformats.org/officeDocument/2006/relationships/settings" Target="settings.xml"/><Relationship Id="rId12" Type="http://schemas.openxmlformats.org/officeDocument/2006/relationships/hyperlink" Target="http://mobileonline.garant.ru/document/redirect/12148555/165" TargetMode="External"/><Relationship Id="rId17" Type="http://schemas.openxmlformats.org/officeDocument/2006/relationships/hyperlink" Target="http://mobileonline.garant.ru/document/redirect/57418990/1003" TargetMode="External"/><Relationship Id="rId25" Type="http://schemas.openxmlformats.org/officeDocument/2006/relationships/hyperlink" Target="http://mobileonline.garant.ru/document/redirect/57418990/1012" TargetMode="External"/><Relationship Id="rId33" Type="http://schemas.openxmlformats.org/officeDocument/2006/relationships/hyperlink" Target="http://mobileonline.garant.ru/document/redirect/72724784/1002" TargetMode="External"/><Relationship Id="rId38" Type="http://schemas.openxmlformats.org/officeDocument/2006/relationships/hyperlink" Target="http://mobileonline.garant.ru/document/redirect/12136635/1084" TargetMode="External"/><Relationship Id="rId46" Type="http://schemas.openxmlformats.org/officeDocument/2006/relationships/hyperlink" Target="http://mobileonline.garant.ru/document/redirect/193688/0" TargetMode="External"/><Relationship Id="rId59" Type="http://schemas.openxmlformats.org/officeDocument/2006/relationships/hyperlink" Target="http://mobileonline.garant.ru/document/redirect/72724784/1006" TargetMode="External"/><Relationship Id="rId67" Type="http://schemas.openxmlformats.org/officeDocument/2006/relationships/hyperlink" Target="http://mobileonline.garant.ru/document/redirect/12148555/13" TargetMode="External"/><Relationship Id="rId103" Type="http://schemas.openxmlformats.org/officeDocument/2006/relationships/hyperlink" Target="http://mobileonline.garant.ru/document/redirect/70252506/41" TargetMode="External"/><Relationship Id="rId108" Type="http://schemas.openxmlformats.org/officeDocument/2006/relationships/hyperlink" Target="http://mobileonline.garant.ru/document/redirect/57418990/1102" TargetMode="External"/><Relationship Id="rId116" Type="http://schemas.openxmlformats.org/officeDocument/2006/relationships/fontTable" Target="fontTable.xml"/><Relationship Id="rId20" Type="http://schemas.openxmlformats.org/officeDocument/2006/relationships/hyperlink" Target="http://mobileonline.garant.ru/document/redirect/70252506/41" TargetMode="External"/><Relationship Id="rId41" Type="http://schemas.openxmlformats.org/officeDocument/2006/relationships/hyperlink" Target="http://mobileonline.garant.ru/document/redirect/77684378/10144" TargetMode="External"/><Relationship Id="rId54" Type="http://schemas.openxmlformats.org/officeDocument/2006/relationships/hyperlink" Target="http://mobileonline.garant.ru/document/redirect/5369685/0" TargetMode="External"/><Relationship Id="rId62" Type="http://schemas.openxmlformats.org/officeDocument/2006/relationships/hyperlink" Target="http://mobileonline.garant.ru/document/redirect/77684378/10172" TargetMode="External"/><Relationship Id="rId70" Type="http://schemas.openxmlformats.org/officeDocument/2006/relationships/hyperlink" Target="http://mobileonline.garant.ru/document/redirect/77684378/10176" TargetMode="External"/><Relationship Id="rId75" Type="http://schemas.openxmlformats.org/officeDocument/2006/relationships/hyperlink" Target="http://mobileonline.garant.ru/document/redirect/77684378/10181" TargetMode="External"/><Relationship Id="rId83" Type="http://schemas.openxmlformats.org/officeDocument/2006/relationships/hyperlink" Target="http://mobileonline.garant.ru/document/redirect/72724784/1011" TargetMode="External"/><Relationship Id="rId88" Type="http://schemas.openxmlformats.org/officeDocument/2006/relationships/hyperlink" Target="http://mobileonline.garant.ru/document/redirect/12136635/0" TargetMode="External"/><Relationship Id="rId91" Type="http://schemas.openxmlformats.org/officeDocument/2006/relationships/hyperlink" Target="http://mobileonline.garant.ru/document/redirect/57418990/1025" TargetMode="External"/><Relationship Id="rId96" Type="http://schemas.openxmlformats.org/officeDocument/2006/relationships/hyperlink" Target="http://mobileonline.garant.ru/document/redirect/12136635/108131" TargetMode="External"/><Relationship Id="rId111" Type="http://schemas.openxmlformats.org/officeDocument/2006/relationships/hyperlink" Target="http://mobileonline.garant.ru/document/redirect/57418990/11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48555/1613" TargetMode="External"/><Relationship Id="rId23" Type="http://schemas.openxmlformats.org/officeDocument/2006/relationships/hyperlink" Target="http://mobileonline.garant.ru/document/redirect/12129354/5" TargetMode="External"/><Relationship Id="rId28" Type="http://schemas.openxmlformats.org/officeDocument/2006/relationships/hyperlink" Target="http://mobileonline.garant.ru/document/redirect/193690/0" TargetMode="External"/><Relationship Id="rId36" Type="http://schemas.openxmlformats.org/officeDocument/2006/relationships/hyperlink" Target="http://mobileonline.garant.ru/document/redirect/12136635/0" TargetMode="External"/><Relationship Id="rId49" Type="http://schemas.openxmlformats.org/officeDocument/2006/relationships/hyperlink" Target="http://mobileonline.garant.ru/document/redirect/71629276/1010" TargetMode="External"/><Relationship Id="rId57" Type="http://schemas.openxmlformats.org/officeDocument/2006/relationships/hyperlink" Target="http://mobileonline.garant.ru/document/redirect/57418990/10166" TargetMode="External"/><Relationship Id="rId106" Type="http://schemas.openxmlformats.org/officeDocument/2006/relationships/hyperlink" Target="http://mobileonline.garant.ru/document/redirect/57418990/1101" TargetMode="External"/><Relationship Id="rId114" Type="http://schemas.openxmlformats.org/officeDocument/2006/relationships/header" Target="header1.xml"/><Relationship Id="rId10" Type="http://schemas.openxmlformats.org/officeDocument/2006/relationships/hyperlink" Target="http://mobileonline.garant.ru/document/redirect/12136635/0" TargetMode="External"/><Relationship Id="rId31" Type="http://schemas.openxmlformats.org/officeDocument/2006/relationships/hyperlink" Target="http://mobileonline.garant.ru/document/redirect/71444800/1000" TargetMode="External"/><Relationship Id="rId44" Type="http://schemas.openxmlformats.org/officeDocument/2006/relationships/hyperlink" Target="http://mobileonline.garant.ru/document/redirect/72724784/1004" TargetMode="External"/><Relationship Id="rId52" Type="http://schemas.openxmlformats.org/officeDocument/2006/relationships/hyperlink" Target="http://mobileonline.garant.ru/document/redirect/72724784/1005" TargetMode="External"/><Relationship Id="rId60" Type="http://schemas.openxmlformats.org/officeDocument/2006/relationships/hyperlink" Target="http://mobileonline.garant.ru/document/redirect/77684378/1017" TargetMode="External"/><Relationship Id="rId65" Type="http://schemas.openxmlformats.org/officeDocument/2006/relationships/hyperlink" Target="http://mobileonline.garant.ru/document/redirect/72724784/1008" TargetMode="External"/><Relationship Id="rId73" Type="http://schemas.openxmlformats.org/officeDocument/2006/relationships/hyperlink" Target="http://mobileonline.garant.ru/document/redirect/77684378/1018" TargetMode="External"/><Relationship Id="rId78" Type="http://schemas.openxmlformats.org/officeDocument/2006/relationships/hyperlink" Target="http://mobileonline.garant.ru/document/redirect/72724784/1010" TargetMode="External"/><Relationship Id="rId81" Type="http://schemas.openxmlformats.org/officeDocument/2006/relationships/hyperlink" Target="http://mobileonline.garant.ru/document/redirect/77684378/10184" TargetMode="External"/><Relationship Id="rId86" Type="http://schemas.openxmlformats.org/officeDocument/2006/relationships/hyperlink" Target="http://mobileonline.garant.ru/document/redirect/70591518/0" TargetMode="External"/><Relationship Id="rId94" Type="http://schemas.openxmlformats.org/officeDocument/2006/relationships/hyperlink" Target="http://mobileonline.garant.ru/document/redirect/71629276/1017" TargetMode="External"/><Relationship Id="rId99" Type="http://schemas.openxmlformats.org/officeDocument/2006/relationships/hyperlink" Target="http://mobileonline.garant.ru/document/redirect/70500106/1207" TargetMode="External"/><Relationship Id="rId101" Type="http://schemas.openxmlformats.org/officeDocument/2006/relationships/hyperlink" Target="http://mobileonline.garant.ru/document/redirect/71629276/1018" TargetMode="External"/><Relationship Id="rId4" Type="http://schemas.openxmlformats.org/officeDocument/2006/relationships/webSettings" Target="webSettings.xml"/><Relationship Id="rId9" Type="http://schemas.openxmlformats.org/officeDocument/2006/relationships/hyperlink" Target="http://mobileonline.garant.ru/document/redirect/12136635/1000" TargetMode="External"/><Relationship Id="rId13" Type="http://schemas.openxmlformats.org/officeDocument/2006/relationships/hyperlink" Target="http://mobileonline.garant.ru/document/redirect/10102673/5" TargetMode="External"/><Relationship Id="rId18" Type="http://schemas.openxmlformats.org/officeDocument/2006/relationships/hyperlink" Target="http://mobileonline.garant.ru/document/redirect/186367/0" TargetMode="External"/><Relationship Id="rId39" Type="http://schemas.openxmlformats.org/officeDocument/2006/relationships/hyperlink" Target="http://mobileonline.garant.ru/document/redirect/12136635/0" TargetMode="External"/><Relationship Id="rId109" Type="http://schemas.openxmlformats.org/officeDocument/2006/relationships/hyperlink" Target="http://mobileonline.garant.ru/document/redirect/10900200/102" TargetMode="External"/><Relationship Id="rId34" Type="http://schemas.openxmlformats.org/officeDocument/2006/relationships/hyperlink" Target="http://mobileonline.garant.ru/document/redirect/77684378/10143" TargetMode="External"/><Relationship Id="rId50" Type="http://schemas.openxmlformats.org/officeDocument/2006/relationships/hyperlink" Target="http://mobileonline.garant.ru/document/redirect/57418990/10153" TargetMode="External"/><Relationship Id="rId55" Type="http://schemas.openxmlformats.org/officeDocument/2006/relationships/hyperlink" Target="http://mobileonline.garant.ru/document/redirect/5369685/0" TargetMode="External"/><Relationship Id="rId76" Type="http://schemas.openxmlformats.org/officeDocument/2006/relationships/hyperlink" Target="http://mobileonline.garant.ru/document/redirect/72724784/1010" TargetMode="External"/><Relationship Id="rId97" Type="http://schemas.openxmlformats.org/officeDocument/2006/relationships/hyperlink" Target="http://mobileonline.garant.ru/document/redirect/12136635/0" TargetMode="External"/><Relationship Id="rId104" Type="http://schemas.openxmlformats.org/officeDocument/2006/relationships/hyperlink" Target="http://mobileonline.garant.ru/document/redirect/70252506/0" TargetMode="External"/><Relationship Id="rId7" Type="http://schemas.openxmlformats.org/officeDocument/2006/relationships/hyperlink" Target="http://mobileonline.garant.ru/document/redirect/70391358/0" TargetMode="External"/><Relationship Id="rId71" Type="http://schemas.openxmlformats.org/officeDocument/2006/relationships/hyperlink" Target="http://mobileonline.garant.ru/document/redirect/3100000/0" TargetMode="External"/><Relationship Id="rId92" Type="http://schemas.openxmlformats.org/officeDocument/2006/relationships/hyperlink" Target="http://mobileonline.garant.ru/document/redirect/72724784/1013" TargetMode="External"/><Relationship Id="rId2" Type="http://schemas.openxmlformats.org/officeDocument/2006/relationships/styles" Target="styles.xml"/><Relationship Id="rId29" Type="http://schemas.openxmlformats.org/officeDocument/2006/relationships/hyperlink" Target="http://mobileonline.garant.ru/document/redirect/70500106/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14752</Words>
  <Characters>84092</Characters>
  <Application>Microsoft Office Word</Application>
  <DocSecurity>0</DocSecurity>
  <Lines>700</Lines>
  <Paragraphs>197</Paragraphs>
  <ScaleCrop>false</ScaleCrop>
  <Company>НПП "Гарант-Сервис"</Company>
  <LinksUpToDate>false</LinksUpToDate>
  <CharactersWithSpaces>98647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2020-12-03T11:54:00Z</dcterms:created>
  <dcterms:modified xsi:type="dcterms:W3CDTF">2020-12-03T11:54:00Z</dcterms:modified>
</cp:coreProperties>
</file>