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07" w:rsidRDefault="00353E07">
      <w:pPr>
        <w:pStyle w:val="1"/>
      </w:pPr>
      <w:hyperlink r:id="rId5" w:history="1">
        <w:r>
          <w:rPr>
            <w:rStyle w:val="a4"/>
            <w:rFonts w:cs="Arial"/>
            <w:b w:val="0"/>
            <w:bCs w:val="0"/>
          </w:rPr>
          <w:t>Приказ Минфина России от 28 февраля 2018 г. N 34н</w:t>
        </w:r>
        <w:r>
          <w:rPr>
            <w:rStyle w:val="a4"/>
            <w:rFonts w:cs="Arial"/>
            <w:b w:val="0"/>
            <w:bCs w:val="0"/>
          </w:rPr>
          <w:br/>
          <w:t>"Об утверждении федерального стандарта бухгалтерского учета для организаций государственного сектора "Непроизведенные активы"</w:t>
        </w:r>
      </w:hyperlink>
    </w:p>
    <w:p w:rsidR="00353E07" w:rsidRDefault="00353E07">
      <w:pPr>
        <w:pStyle w:val="ac"/>
      </w:pPr>
      <w:r>
        <w:t>С изменениями и дополнениями от:</w:t>
      </w:r>
    </w:p>
    <w:p w:rsidR="00353E07" w:rsidRDefault="00353E07">
      <w:pPr>
        <w:pStyle w:val="a6"/>
      </w:pPr>
      <w:r>
        <w:t>10 декабря 2019 г., 8 июня 2021 г.</w:t>
      </w:r>
    </w:p>
    <w:p w:rsidR="00353E07" w:rsidRDefault="00353E07"/>
    <w:p w:rsidR="00353E07" w:rsidRDefault="00353E07">
      <w:pPr>
        <w:pStyle w:val="a8"/>
        <w:rPr>
          <w:color w:val="000000"/>
          <w:sz w:val="16"/>
          <w:szCs w:val="16"/>
        </w:rPr>
      </w:pPr>
      <w:bookmarkStart w:id="0" w:name="sub_111"/>
      <w:r>
        <w:rPr>
          <w:color w:val="000000"/>
          <w:sz w:val="16"/>
          <w:szCs w:val="16"/>
        </w:rPr>
        <w:t>Информация об изменениях:</w:t>
      </w:r>
    </w:p>
    <w:bookmarkEnd w:id="0"/>
    <w:p w:rsidR="00353E07" w:rsidRDefault="00353E07">
      <w:pPr>
        <w:pStyle w:val="a9"/>
      </w:pPr>
      <w:r>
        <w:t xml:space="preserve">Преамбула изменена с 28 января 2020 г. - </w:t>
      </w:r>
      <w:hyperlink r:id="rId6" w:history="1">
        <w:r>
          <w:rPr>
            <w:rStyle w:val="a4"/>
            <w:rFonts w:cs="Arial"/>
          </w:rPr>
          <w:t>Приказ</w:t>
        </w:r>
      </w:hyperlink>
      <w:r>
        <w:t xml:space="preserve"> Минфина России от 10 декабря 2019 г. N 218Н</w:t>
      </w:r>
    </w:p>
    <w:p w:rsidR="00353E07" w:rsidRDefault="00353E07">
      <w:pPr>
        <w:pStyle w:val="a9"/>
      </w:pPr>
      <w:hyperlink r:id="rId7" w:history="1">
        <w:r>
          <w:rPr>
            <w:rStyle w:val="a4"/>
            <w:rFonts w:cs="Arial"/>
          </w:rPr>
          <w:t>См. предыдущую редакцию</w:t>
        </w:r>
      </w:hyperlink>
    </w:p>
    <w:p w:rsidR="00353E07" w:rsidRDefault="00353E07">
      <w:r>
        <w:t xml:space="preserve">В соответствии со </w:t>
      </w:r>
      <w:hyperlink r:id="rId8" w:history="1">
        <w:r>
          <w:rPr>
            <w:rStyle w:val="a4"/>
            <w:rFonts w:cs="Arial"/>
          </w:rPr>
          <w:t>статьями 165</w:t>
        </w:r>
      </w:hyperlink>
      <w:r>
        <w:t xml:space="preserve"> и </w:t>
      </w:r>
      <w:hyperlink r:id="rId9" w:history="1">
        <w:r>
          <w:rPr>
            <w:rStyle w:val="a4"/>
            <w:rFonts w:cs="Arial"/>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10" w:history="1">
        <w:r>
          <w:rPr>
            <w:rStyle w:val="a4"/>
            <w:rFonts w:cs="Arial"/>
          </w:rPr>
          <w:t>статьями 21</w:t>
        </w:r>
      </w:hyperlink>
      <w:r>
        <w:t xml:space="preserve"> и </w:t>
      </w:r>
      <w:hyperlink r:id="rId11" w:history="1">
        <w:r>
          <w:rPr>
            <w:rStyle w:val="a4"/>
            <w:rFonts w:cs="Arial"/>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2" w:history="1">
        <w:r>
          <w:rPr>
            <w:rStyle w:val="a4"/>
            <w:rFonts w:cs="Arial"/>
          </w:rPr>
          <w:t>подпунктом 5.2.21(1)</w:t>
        </w:r>
      </w:hyperlink>
      <w:r>
        <w:t xml:space="preserve"> Положения о Министерстве финансов Российской Федерации, утвержденного </w:t>
      </w:r>
      <w:hyperlink r:id="rId13" w:history="1">
        <w:r>
          <w:rPr>
            <w:rStyle w:val="a4"/>
            <w:rFonts w:cs="Arial"/>
          </w:rPr>
          <w:t>постановлением</w:t>
        </w:r>
      </w:hyperlink>
      <w:r>
        <w:t xml:space="preserve"> Правительства Российской Федерации от 30 июня 2004 г. N 329 (Собрание законодательства Российской Федерации, 2004, N 31, ст. 3258; 2012, N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353E07" w:rsidRDefault="00353E07">
      <w:bookmarkStart w:id="1" w:name="sub_1"/>
      <w:r>
        <w:t xml:space="preserve">1. Утвердить прилагаемый </w:t>
      </w:r>
      <w:hyperlink w:anchor="sub_1000" w:history="1">
        <w:r>
          <w:rPr>
            <w:rStyle w:val="a4"/>
            <w:rFonts w:cs="Arial"/>
          </w:rPr>
          <w:t>федеральный стандарт</w:t>
        </w:r>
      </w:hyperlink>
      <w:r>
        <w:t xml:space="preserve"> бухгалтерского учета для организаций государственного сектора "Непроизведенные активы" (далее - Стандарт).</w:t>
      </w:r>
    </w:p>
    <w:p w:rsidR="00353E07" w:rsidRDefault="00353E07">
      <w:pPr>
        <w:pStyle w:val="a8"/>
        <w:rPr>
          <w:color w:val="000000"/>
          <w:sz w:val="16"/>
          <w:szCs w:val="16"/>
        </w:rPr>
      </w:pPr>
      <w:bookmarkStart w:id="2" w:name="sub_2"/>
      <w:bookmarkEnd w:id="1"/>
      <w:r>
        <w:rPr>
          <w:color w:val="000000"/>
          <w:sz w:val="16"/>
          <w:szCs w:val="16"/>
        </w:rPr>
        <w:t>Информация об изменениях:</w:t>
      </w:r>
    </w:p>
    <w:bookmarkEnd w:id="2"/>
    <w:p w:rsidR="00353E07" w:rsidRDefault="00353E07">
      <w:pPr>
        <w:pStyle w:val="a9"/>
      </w:pPr>
      <w:r>
        <w:t xml:space="preserve">Пункт 2 изменен с 28 января 2020 г. - </w:t>
      </w:r>
      <w:hyperlink r:id="rId14" w:history="1">
        <w:r>
          <w:rPr>
            <w:rStyle w:val="a4"/>
            <w:rFonts w:cs="Arial"/>
          </w:rPr>
          <w:t>Приказ</w:t>
        </w:r>
      </w:hyperlink>
      <w:r>
        <w:t xml:space="preserve"> Минфина России от 10 декабря 2019 г. N 218Н</w:t>
      </w:r>
    </w:p>
    <w:p w:rsidR="00353E07" w:rsidRDefault="00353E07">
      <w:pPr>
        <w:pStyle w:val="a9"/>
      </w:pPr>
      <w:hyperlink r:id="rId15" w:history="1">
        <w:r>
          <w:rPr>
            <w:rStyle w:val="a4"/>
            <w:rFonts w:cs="Arial"/>
          </w:rPr>
          <w:t>См. предыдущую редакцию</w:t>
        </w:r>
      </w:hyperlink>
    </w:p>
    <w:p w:rsidR="00353E07" w:rsidRDefault="00353E07">
      <w:r>
        <w:t xml:space="preserve">2. Установить, что настоящий </w:t>
      </w:r>
      <w:hyperlink w:anchor="sub_1000" w:history="1">
        <w:r>
          <w:rPr>
            <w:rStyle w:val="a4"/>
            <w:rFonts w:cs="Arial"/>
          </w:rPr>
          <w:t>Стандарт</w:t>
        </w:r>
      </w:hyperlink>
      <w:r>
        <w:t xml:space="preserve"> применяется при ведении бюджетного учета, бухгалтерского учета государственных (муниципальных) бюджетных и автономных учреждений с 1 января 2021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года.</w:t>
      </w:r>
    </w:p>
    <w:p w:rsidR="00353E07" w:rsidRDefault="00353E07">
      <w:bookmarkStart w:id="3" w:name="sub_3"/>
      <w:r>
        <w:t xml:space="preserve">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настоящего </w:t>
      </w:r>
      <w:hyperlink w:anchor="sub_1000" w:history="1">
        <w:r>
          <w:rPr>
            <w:rStyle w:val="a4"/>
            <w:rFonts w:cs="Arial"/>
          </w:rPr>
          <w:t>Стандарта</w:t>
        </w:r>
      </w:hyperlink>
      <w:r>
        <w:t>.</w:t>
      </w:r>
    </w:p>
    <w:bookmarkEnd w:id="3"/>
    <w:p w:rsidR="00353E07" w:rsidRDefault="00353E07"/>
    <w:tbl>
      <w:tblPr>
        <w:tblW w:w="0" w:type="auto"/>
        <w:tblInd w:w="108" w:type="dxa"/>
        <w:tblLook w:val="0000"/>
      </w:tblPr>
      <w:tblGrid>
        <w:gridCol w:w="6666"/>
        <w:gridCol w:w="3333"/>
      </w:tblGrid>
      <w:tr w:rsidR="00353E07">
        <w:tblPrEx>
          <w:tblCellMar>
            <w:top w:w="0" w:type="dxa"/>
            <w:bottom w:w="0" w:type="dxa"/>
          </w:tblCellMar>
        </w:tblPrEx>
        <w:tc>
          <w:tcPr>
            <w:tcW w:w="6666" w:type="dxa"/>
            <w:tcBorders>
              <w:top w:val="nil"/>
              <w:left w:val="nil"/>
              <w:bottom w:val="nil"/>
              <w:right w:val="nil"/>
            </w:tcBorders>
          </w:tcPr>
          <w:p w:rsidR="00353E07" w:rsidRDefault="00353E07">
            <w:pPr>
              <w:pStyle w:val="ad"/>
            </w:pPr>
            <w:r>
              <w:t>Министр</w:t>
            </w:r>
          </w:p>
        </w:tc>
        <w:tc>
          <w:tcPr>
            <w:tcW w:w="3333" w:type="dxa"/>
            <w:tcBorders>
              <w:top w:val="nil"/>
              <w:left w:val="nil"/>
              <w:bottom w:val="nil"/>
              <w:right w:val="nil"/>
            </w:tcBorders>
          </w:tcPr>
          <w:p w:rsidR="00353E07" w:rsidRDefault="00353E07">
            <w:pPr>
              <w:pStyle w:val="aa"/>
              <w:jc w:val="right"/>
            </w:pPr>
            <w:r>
              <w:t>А.Г. Силуанов</w:t>
            </w:r>
          </w:p>
        </w:tc>
      </w:tr>
    </w:tbl>
    <w:p w:rsidR="00353E07" w:rsidRDefault="00353E07"/>
    <w:p w:rsidR="00353E07" w:rsidRDefault="00353E07">
      <w:pPr>
        <w:pStyle w:val="ad"/>
      </w:pPr>
      <w:r>
        <w:t>Зарегистрировано в Минюсте РФ 22 мая 2018 г.</w:t>
      </w:r>
      <w:r>
        <w:br/>
        <w:t>Регистрационный N 51145</w:t>
      </w:r>
    </w:p>
    <w:p w:rsidR="00353E07" w:rsidRDefault="00353E07"/>
    <w:p w:rsidR="00353E07" w:rsidRDefault="00353E07">
      <w:pPr>
        <w:pStyle w:val="a8"/>
        <w:rPr>
          <w:color w:val="000000"/>
          <w:sz w:val="16"/>
          <w:szCs w:val="16"/>
        </w:rPr>
      </w:pPr>
      <w:bookmarkStart w:id="4" w:name="sub_1000"/>
      <w:r>
        <w:rPr>
          <w:color w:val="000000"/>
          <w:sz w:val="16"/>
          <w:szCs w:val="16"/>
        </w:rPr>
        <w:t>ГАРАНТ:</w:t>
      </w:r>
    </w:p>
    <w:bookmarkEnd w:id="4"/>
    <w:p w:rsidR="00353E07" w:rsidRDefault="00353E07">
      <w:pPr>
        <w:pStyle w:val="a8"/>
      </w:pPr>
      <w:r>
        <w:t xml:space="preserve">Стандарт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2021 г., составлении бюджетной отчетности, бухгалтерской (финансовой) отчетности </w:t>
      </w:r>
      <w:r>
        <w:lastRenderedPageBreak/>
        <w:t>государственных (муниципальных) бюджетных и автономных учреждений начиная с отчетности 2021 г.</w:t>
      </w:r>
    </w:p>
    <w:p w:rsidR="00353E07" w:rsidRDefault="00353E07">
      <w:pPr>
        <w:ind w:firstLine="0"/>
        <w:jc w:val="right"/>
      </w:pPr>
      <w:r>
        <w:rPr>
          <w:rStyle w:val="a3"/>
          <w:bCs/>
        </w:rPr>
        <w:t>Утвержден</w:t>
      </w:r>
      <w:r>
        <w:rPr>
          <w:rStyle w:val="a3"/>
          <w:bCs/>
        </w:rPr>
        <w:br/>
      </w:r>
      <w:hyperlink w:anchor="sub_0" w:history="1">
        <w:r>
          <w:rPr>
            <w:rStyle w:val="a4"/>
            <w:rFonts w:cs="Arial"/>
          </w:rPr>
          <w:t>приказом</w:t>
        </w:r>
      </w:hyperlink>
      <w:r>
        <w:rPr>
          <w:rStyle w:val="a3"/>
          <w:bCs/>
        </w:rPr>
        <w:t xml:space="preserve"> Министерства финансов</w:t>
      </w:r>
      <w:r>
        <w:rPr>
          <w:rStyle w:val="a3"/>
          <w:bCs/>
        </w:rPr>
        <w:br/>
        <w:t>Российской Федерации</w:t>
      </w:r>
      <w:r>
        <w:rPr>
          <w:rStyle w:val="a3"/>
          <w:bCs/>
        </w:rPr>
        <w:br/>
        <w:t>от 28 февраля 2018 г. N 34н</w:t>
      </w:r>
    </w:p>
    <w:p w:rsidR="00353E07" w:rsidRDefault="00353E07"/>
    <w:p w:rsidR="00353E07" w:rsidRDefault="00353E07">
      <w:pPr>
        <w:pStyle w:val="1"/>
      </w:pPr>
      <w:r>
        <w:t>Федеральный стандарт бухгалтерского учета</w:t>
      </w:r>
      <w:r>
        <w:br/>
        <w:t>для организаций государственного сектора "Непроизведенные активы"</w:t>
      </w:r>
    </w:p>
    <w:p w:rsidR="00353E07" w:rsidRDefault="00353E07"/>
    <w:p w:rsidR="00353E07" w:rsidRDefault="00353E07">
      <w:pPr>
        <w:pStyle w:val="1"/>
      </w:pPr>
      <w:bookmarkStart w:id="5" w:name="sub_1100"/>
      <w:r>
        <w:t>I. Общие положения</w:t>
      </w:r>
    </w:p>
    <w:bookmarkEnd w:id="5"/>
    <w:p w:rsidR="00353E07" w:rsidRDefault="00353E07"/>
    <w:p w:rsidR="00353E07" w:rsidRDefault="00353E07">
      <w:bookmarkStart w:id="6" w:name="sub_1001"/>
      <w:r>
        <w:t>1. Федеральный стандарт бухгалтерского учета для организаций государственного сектора "Непроизведенные активы" разработан в целях обеспечения единства системы требований к ведению бухгалтерского учета государственными (муниципальными) бюджетными и автономными учреждениями,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353E07" w:rsidRDefault="00353E07">
      <w:bookmarkStart w:id="7" w:name="sub_1002"/>
      <w:bookmarkEnd w:id="6"/>
      <w:r>
        <w:t>2. Настоящий Стандарт устанавливает единые требования к бухгалтерскому учету активов, классифицируемых как непроизведенные активы, а также требования к информации о непроизведенных активах (результатах операций с ними), раскрываемой в бухгалтерской (финансовой) отчетности.</w:t>
      </w:r>
    </w:p>
    <w:p w:rsidR="00353E07" w:rsidRDefault="00353E07">
      <w:pPr>
        <w:pStyle w:val="a8"/>
        <w:rPr>
          <w:color w:val="000000"/>
          <w:sz w:val="16"/>
          <w:szCs w:val="16"/>
        </w:rPr>
      </w:pPr>
      <w:bookmarkStart w:id="8" w:name="sub_1003"/>
      <w:bookmarkEnd w:id="7"/>
      <w:r>
        <w:rPr>
          <w:color w:val="000000"/>
          <w:sz w:val="16"/>
          <w:szCs w:val="16"/>
        </w:rPr>
        <w:t>Информация об изменениях:</w:t>
      </w:r>
    </w:p>
    <w:bookmarkEnd w:id="8"/>
    <w:p w:rsidR="00353E07" w:rsidRDefault="00353E07">
      <w:pPr>
        <w:pStyle w:val="a9"/>
      </w:pPr>
      <w:r>
        <w:t xml:space="preserve">Пункт 3 изменен с 28 января 2020 г. - </w:t>
      </w:r>
      <w:hyperlink r:id="rId16" w:history="1">
        <w:r>
          <w:rPr>
            <w:rStyle w:val="a4"/>
            <w:rFonts w:cs="Arial"/>
          </w:rPr>
          <w:t>Приказ</w:t>
        </w:r>
      </w:hyperlink>
      <w:r>
        <w:t xml:space="preserve"> Минфина России от 10 декабря 2019 г. N 218Н</w:t>
      </w:r>
    </w:p>
    <w:p w:rsidR="00353E07" w:rsidRDefault="00353E07">
      <w:pPr>
        <w:pStyle w:val="a9"/>
      </w:pPr>
      <w:hyperlink r:id="rId17" w:history="1">
        <w:r>
          <w:rPr>
            <w:rStyle w:val="a4"/>
            <w:rFonts w:cs="Arial"/>
          </w:rPr>
          <w:t>См. предыдущую редакцию</w:t>
        </w:r>
      </w:hyperlink>
    </w:p>
    <w:p w:rsidR="00353E07" w:rsidRDefault="00353E07">
      <w:r>
        <w:t xml:space="preserve">3. Положения настоящего Стандарта применяются при ведении бухгалтерского учета непроизведенных активов, раскрытии в бухгалтерской (финансовой) отчетности информации о непроизведенных активах (результатах операций с ними), если иное не установлено другими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w:t>
      </w:r>
      <w:hyperlink r:id="rId18" w:history="1">
        <w:r>
          <w:rPr>
            <w:rStyle w:val="a4"/>
            <w:rFonts w:cs="Arial"/>
          </w:rPr>
          <w:t>бюджетным законодательством</w:t>
        </w:r>
      </w:hyperlink>
      <w:r>
        <w:t xml:space="preserve"> Российской Федерации, и </w:t>
      </w:r>
      <w:hyperlink r:id="rId19"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vertAlign w:val="superscript"/>
        </w:rPr>
        <w:t> </w:t>
      </w:r>
      <w:hyperlink w:anchor="sub_11" w:history="1">
        <w:r>
          <w:rPr>
            <w:rStyle w:val="a4"/>
            <w:rFonts w:cs="Arial"/>
            <w:vertAlign w:val="superscript"/>
          </w:rPr>
          <w:t>1</w:t>
        </w:r>
      </w:hyperlink>
      <w:r>
        <w:t xml:space="preserve"> (далее - нормативные правовые акты, регулирующие ведение бухгалтерского учета и составление бухгалтерской (финансовой) отчетности).</w:t>
      </w:r>
    </w:p>
    <w:p w:rsidR="00353E07" w:rsidRDefault="00353E07">
      <w:bookmarkStart w:id="9" w:name="sub_1004"/>
      <w:r>
        <w:t xml:space="preserve">4. Настоящий Стандарт распространяется на порядок учета непроизведенных активов, вовлеченных (переданных) в арендные отношения. Вопросы, регулируемые </w:t>
      </w:r>
      <w:hyperlink r:id="rId20" w:history="1">
        <w:r>
          <w:rPr>
            <w:rStyle w:val="a4"/>
            <w:rFonts w:cs="Arial"/>
          </w:rPr>
          <w:t>федеральным стандартом</w:t>
        </w:r>
      </w:hyperlink>
      <w:r>
        <w:t xml:space="preserve"> бухгалтерского учета для организаций государственного сектора "Аренда"</w:t>
      </w:r>
      <w:r>
        <w:rPr>
          <w:vertAlign w:val="superscript"/>
        </w:rPr>
        <w:t> </w:t>
      </w:r>
      <w:hyperlink w:anchor="sub_22" w:history="1">
        <w:r>
          <w:rPr>
            <w:rStyle w:val="a4"/>
            <w:rFonts w:cs="Arial"/>
            <w:vertAlign w:val="superscript"/>
          </w:rPr>
          <w:t>2</w:t>
        </w:r>
      </w:hyperlink>
      <w:r>
        <w:t>, не рассматриваются в настоящем Стандарте.</w:t>
      </w:r>
    </w:p>
    <w:bookmarkEnd w:id="9"/>
    <w:p w:rsidR="00353E07" w:rsidRDefault="00353E07"/>
    <w:p w:rsidR="00353E07" w:rsidRDefault="00353E07">
      <w:pPr>
        <w:pStyle w:val="1"/>
      </w:pPr>
      <w:bookmarkStart w:id="10" w:name="sub_1200"/>
      <w:r>
        <w:t>II. Термины и их определения</w:t>
      </w:r>
    </w:p>
    <w:bookmarkEnd w:id="10"/>
    <w:p w:rsidR="00353E07" w:rsidRDefault="00353E07"/>
    <w:p w:rsidR="00353E07" w:rsidRDefault="00353E07">
      <w:bookmarkStart w:id="11" w:name="sub_1005"/>
      <w:r>
        <w:lastRenderedPageBreak/>
        <w:t>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нормативных правовых актах.</w:t>
      </w:r>
    </w:p>
    <w:p w:rsidR="00353E07" w:rsidRDefault="00353E07">
      <w:pPr>
        <w:pStyle w:val="a8"/>
        <w:rPr>
          <w:color w:val="000000"/>
          <w:sz w:val="16"/>
          <w:szCs w:val="16"/>
        </w:rPr>
      </w:pPr>
      <w:bookmarkStart w:id="12" w:name="sub_1006"/>
      <w:bookmarkEnd w:id="11"/>
      <w:r>
        <w:rPr>
          <w:color w:val="000000"/>
          <w:sz w:val="16"/>
          <w:szCs w:val="16"/>
        </w:rPr>
        <w:t>Информация об изменениях:</w:t>
      </w:r>
    </w:p>
    <w:bookmarkEnd w:id="12"/>
    <w:p w:rsidR="00353E07" w:rsidRDefault="00353E07">
      <w:pPr>
        <w:pStyle w:val="a9"/>
      </w:pPr>
      <w:r>
        <w:t xml:space="preserve">Пункт 6 изменен с 2 августа 2021 г. - </w:t>
      </w:r>
      <w:hyperlink r:id="rId21" w:history="1">
        <w:r>
          <w:rPr>
            <w:rStyle w:val="a4"/>
            <w:rFonts w:cs="Arial"/>
          </w:rPr>
          <w:t>Приказ</w:t>
        </w:r>
      </w:hyperlink>
      <w:r>
        <w:t xml:space="preserve"> Минфина России от 8 июня 2021 г. N 74Н</w:t>
      </w:r>
    </w:p>
    <w:p w:rsidR="00353E07" w:rsidRDefault="00353E07">
      <w:pPr>
        <w:pStyle w:val="a9"/>
      </w:pPr>
      <w:hyperlink r:id="rId22" w:history="1">
        <w:r>
          <w:rPr>
            <w:rStyle w:val="a4"/>
            <w:rFonts w:cs="Arial"/>
          </w:rPr>
          <w:t>См. предыдущую редакцию</w:t>
        </w:r>
      </w:hyperlink>
    </w:p>
    <w:p w:rsidR="00353E07" w:rsidRDefault="00353E07">
      <w:r>
        <w:t>6. В настоящем Стандарте используются следующие термины в указанных значениях.</w:t>
      </w:r>
    </w:p>
    <w:p w:rsidR="00353E07" w:rsidRDefault="00353E07">
      <w:bookmarkStart w:id="13" w:name="sub_10062"/>
      <w:r>
        <w:rPr>
          <w:rStyle w:val="a3"/>
          <w:bCs/>
        </w:rPr>
        <w:t>Непроизведенные активы</w:t>
      </w:r>
      <w:r>
        <w:t xml:space="preserve"> -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bookmarkEnd w:id="13"/>
    <w:p w:rsidR="00353E07" w:rsidRDefault="00353E07">
      <w:r>
        <w:rPr>
          <w:rStyle w:val="a3"/>
          <w:bCs/>
        </w:rPr>
        <w:t>Группа непроизведенных активов</w:t>
      </w:r>
      <w:r>
        <w:t xml:space="preserve"> - совокупность активов, являющихся непроизведенными активами,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353E07" w:rsidRDefault="00353E07">
      <w:r>
        <w:t>Группами непроизведенных активов являются:</w:t>
      </w:r>
    </w:p>
    <w:p w:rsidR="00353E07" w:rsidRDefault="00353E07">
      <w:r>
        <w:t>а) земля (земельные участки);</w:t>
      </w:r>
    </w:p>
    <w:p w:rsidR="00353E07" w:rsidRDefault="00353E07">
      <w:r>
        <w:t>б) ресурсы недр;</w:t>
      </w:r>
    </w:p>
    <w:p w:rsidR="00353E07" w:rsidRDefault="00353E07">
      <w:r>
        <w:t>в) водные ресурсы;</w:t>
      </w:r>
    </w:p>
    <w:p w:rsidR="00353E07" w:rsidRDefault="00353E07">
      <w:r>
        <w:t>г) некультивируемые биологические ресурсы;</w:t>
      </w:r>
    </w:p>
    <w:p w:rsidR="00353E07" w:rsidRDefault="00353E07">
      <w:r>
        <w:t>д) прочие непроизведенные активы.</w:t>
      </w:r>
    </w:p>
    <w:p w:rsidR="00353E07" w:rsidRDefault="00353E07">
      <w:r>
        <w:t>К группе непроизведенных активов "Земля (земельные участки)" относятся земельные участки,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353E07" w:rsidRDefault="00353E07">
      <w:r>
        <w:t>К группе непроизведенных активов "Ресурсы недр" относятся объекты непроизведенных активов в виде разведанных запасов ресурсов недр (нефть, природный газ, уголь, запасы полезных рудных и нерудных ископаемых, включая минеральные и термальные источники, залегающие под землей или на ее поверхности, включая морское дно).</w:t>
      </w:r>
    </w:p>
    <w:p w:rsidR="00353E07" w:rsidRDefault="00353E07">
      <w:r>
        <w:t>К группе непроизведенных активов "Водные ресурсы" относятся поверхностные и подземные воды, которые находятся в водных объектах и используются или могут быть использованы.</w:t>
      </w:r>
    </w:p>
    <w:p w:rsidR="00353E07" w:rsidRDefault="00353E07">
      <w:r>
        <w:t xml:space="preserve">К группе непроизведенных активов "Некультивируемые биологические ресурсы" относятся живые организмы (животные и растения), естественный рост и воспроизводство которых не находятся под непосредственным контролем и управлением субъекта учета, и в отношении которых устанавливается право </w:t>
      </w:r>
      <w:r>
        <w:lastRenderedPageBreak/>
        <w:t>собственности.</w:t>
      </w:r>
    </w:p>
    <w:p w:rsidR="00353E07" w:rsidRDefault="00353E07">
      <w:r>
        <w:t>Подгруппами некультивируемых биологических ресурсов являются:</w:t>
      </w:r>
    </w:p>
    <w:p w:rsidR="00353E07" w:rsidRDefault="00353E07">
      <w:r>
        <w:t>а) водные некультивируемые биологические ресурсы (далее - водные некультивируемые биоресурсы) - рыбы, водные беспозвоночные, водные млекопитающие, водоросли, другие водные животные и растения, находящиеся в состоянии естественного роста и воспроизводства;</w:t>
      </w:r>
    </w:p>
    <w:p w:rsidR="00353E07" w:rsidRDefault="00353E07">
      <w:r>
        <w:t>б) некультивируемые биологические ресурсы, относящиеся к животному миру - объекты животного мира (организмы животного происхождения), кроме объектов, относящихся к водным некультивируемым биоресурсам;</w:t>
      </w:r>
    </w:p>
    <w:p w:rsidR="00353E07" w:rsidRDefault="00353E07">
      <w:r>
        <w:t>в) объекты растительного мира - участки леса (древесные растения, находящиеся в состоянии естественного роста и возобновления на территории лесных участков), расположенные в границах земель лесного фонда.</w:t>
      </w:r>
    </w:p>
    <w:p w:rsidR="00353E07" w:rsidRDefault="00353E07">
      <w:r>
        <w:t>Прочие непроизведенные активы - объекты непроизведенных активов, не включенные в другие группы.</w:t>
      </w:r>
    </w:p>
    <w:p w:rsidR="00353E07" w:rsidRDefault="00353E07"/>
    <w:p w:rsidR="00353E07" w:rsidRDefault="00353E07">
      <w:pPr>
        <w:pStyle w:val="1"/>
      </w:pPr>
      <w:bookmarkStart w:id="14" w:name="sub_1300"/>
      <w:r>
        <w:t>III. Признание (принятие к бухгалтерскому учету) объектов непроизведенных активов</w:t>
      </w:r>
    </w:p>
    <w:bookmarkEnd w:id="14"/>
    <w:p w:rsidR="00353E07" w:rsidRDefault="00353E07"/>
    <w:p w:rsidR="00353E07" w:rsidRDefault="00353E07">
      <w:pPr>
        <w:pStyle w:val="a8"/>
        <w:rPr>
          <w:color w:val="000000"/>
          <w:sz w:val="16"/>
          <w:szCs w:val="16"/>
        </w:rPr>
      </w:pPr>
      <w:bookmarkStart w:id="15" w:name="sub_1007"/>
      <w:r>
        <w:rPr>
          <w:color w:val="000000"/>
          <w:sz w:val="16"/>
          <w:szCs w:val="16"/>
        </w:rPr>
        <w:t>Информация об изменениях:</w:t>
      </w:r>
    </w:p>
    <w:bookmarkEnd w:id="15"/>
    <w:p w:rsidR="00353E07" w:rsidRDefault="00353E07">
      <w:pPr>
        <w:pStyle w:val="a9"/>
      </w:pPr>
      <w:r>
        <w:t xml:space="preserve">Пункт 7 изменен с 28 января 2020 г. - </w:t>
      </w:r>
      <w:hyperlink r:id="rId23" w:history="1">
        <w:r>
          <w:rPr>
            <w:rStyle w:val="a4"/>
            <w:rFonts w:cs="Arial"/>
          </w:rPr>
          <w:t>Приказ</w:t>
        </w:r>
      </w:hyperlink>
      <w:r>
        <w:t xml:space="preserve"> Минфина России от 10 декабря 2019 г. N 218Н</w:t>
      </w:r>
    </w:p>
    <w:p w:rsidR="00353E07" w:rsidRDefault="00353E07">
      <w:pPr>
        <w:pStyle w:val="a9"/>
      </w:pPr>
      <w:hyperlink r:id="rId24" w:history="1">
        <w:r>
          <w:rPr>
            <w:rStyle w:val="a4"/>
            <w:rFonts w:cs="Arial"/>
          </w:rPr>
          <w:t>См. предыдущую редакцию</w:t>
        </w:r>
      </w:hyperlink>
    </w:p>
    <w:p w:rsidR="00353E07" w:rsidRDefault="00353E07">
      <w:r>
        <w:t>7. Объект непроизведенных активов подлежит признанию в бухгалтерском учете в составе нефинансовых активов при условии, что субъектом учета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w:t>
      </w:r>
    </w:p>
    <w:p w:rsidR="00353E07" w:rsidRDefault="00353E07">
      <w:bookmarkStart w:id="16" w:name="sub_10072"/>
      <w:r>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(Рабочего плана счетов централизованного бухгалтерского учета), утвержденного в рамках учетной политики субъекта учета или единой учетной политики при централизации (далее при совместном упоминании - учетная политика, забалансовый учет).</w:t>
      </w:r>
    </w:p>
    <w:p w:rsidR="00353E07" w:rsidRDefault="00353E07">
      <w:bookmarkStart w:id="17" w:name="sub_1008"/>
      <w:bookmarkEnd w:id="16"/>
      <w:r>
        <w:t>8. Единицей учета непроизведенных активов является инвентарный объект.</w:t>
      </w:r>
    </w:p>
    <w:p w:rsidR="00353E07" w:rsidRDefault="00353E07">
      <w:bookmarkStart w:id="18" w:name="sub_1009"/>
      <w:bookmarkEnd w:id="17"/>
      <w:r>
        <w:t>9. При признании объекта непроизведенных активов субъект учета определяет состав инвентарного объекта с учетом положений настоящего Стандарта, целесообразности и существенности информации, раскрываемой в бухгалтерской (финансовой) отчетности.</w:t>
      </w:r>
    </w:p>
    <w:bookmarkEnd w:id="18"/>
    <w:p w:rsidR="00353E07" w:rsidRDefault="00353E07">
      <w:r>
        <w:t>Для нижеследующих групп непроизведенных активов инвентарными объектами являются:</w:t>
      </w:r>
    </w:p>
    <w:p w:rsidR="00353E07" w:rsidRDefault="00353E07">
      <w:bookmarkStart w:id="19" w:name="sub_1091"/>
      <w:r>
        <w:t>а) для группы "Водные ресурсы" - водный объект, предоставляемый в пользование за плату по договору водопользования;</w:t>
      </w:r>
    </w:p>
    <w:p w:rsidR="00353E07" w:rsidRDefault="00353E07">
      <w:bookmarkStart w:id="20" w:name="sub_1092"/>
      <w:bookmarkEnd w:id="19"/>
      <w:r>
        <w:t>б) для группы "Земля (земельные участки)" - земельный участок, который представляет собой часть земной поверхности, имеющей характеристики, которые позволяют определить ее в качестве индивидуально определенной вещи;</w:t>
      </w:r>
    </w:p>
    <w:p w:rsidR="00353E07" w:rsidRDefault="00353E07">
      <w:bookmarkStart w:id="21" w:name="sub_1093"/>
      <w:bookmarkEnd w:id="20"/>
      <w:r>
        <w:t>в) для группы "Ресурсы недр" - участок недр, границы которого определены в соответствии с выданной лицензией на пользование недрами;</w:t>
      </w:r>
    </w:p>
    <w:p w:rsidR="00353E07" w:rsidRDefault="00353E07">
      <w:bookmarkStart w:id="22" w:name="sub_1094"/>
      <w:bookmarkEnd w:id="21"/>
      <w:r>
        <w:t>г) для группы "Некультивируемые биологические ресурсы":</w:t>
      </w:r>
    </w:p>
    <w:bookmarkEnd w:id="22"/>
    <w:p w:rsidR="00353E07" w:rsidRDefault="00353E07">
      <w:r>
        <w:t xml:space="preserve">для водных некультивируемых биоресурсов - отдельные виды водных </w:t>
      </w:r>
      <w:r>
        <w:lastRenderedPageBreak/>
        <w:t>биоресурсов, для которых устанавливается общий допустимый улов (ОДУ) органами государственной власти, уполномоченными на распоряжение объектами некультивируемых биологических ресурсов в соответствии с законодательством Российской Федерации;</w:t>
      </w:r>
    </w:p>
    <w:p w:rsidR="00353E07" w:rsidRDefault="00353E07">
      <w:r>
        <w:t>для некультивируемых биологических ресурсов, относящихся к животному миру, - объекты животного мира (организмы животного происхождения, т.е. дикие животные), для которых устанавливаются нормативы допустимого изъятия;</w:t>
      </w:r>
    </w:p>
    <w:p w:rsidR="00353E07" w:rsidRDefault="00353E07">
      <w:r>
        <w:t>для объектов растительного мира-лесные участки, расположенные в границах земель лесного фонда.</w:t>
      </w:r>
    </w:p>
    <w:p w:rsidR="00353E07" w:rsidRDefault="00353E07">
      <w:pPr>
        <w:pStyle w:val="a8"/>
        <w:rPr>
          <w:color w:val="000000"/>
          <w:sz w:val="16"/>
          <w:szCs w:val="16"/>
        </w:rPr>
      </w:pPr>
      <w:bookmarkStart w:id="23" w:name="sub_1010"/>
      <w:r>
        <w:rPr>
          <w:color w:val="000000"/>
          <w:sz w:val="16"/>
          <w:szCs w:val="16"/>
        </w:rPr>
        <w:t>Информация об изменениях:</w:t>
      </w:r>
    </w:p>
    <w:bookmarkEnd w:id="23"/>
    <w:p w:rsidR="00353E07" w:rsidRDefault="00353E07">
      <w:pPr>
        <w:pStyle w:val="a9"/>
      </w:pPr>
      <w:r>
        <w:t xml:space="preserve">Пункт 10 изменен с 28 января 2020 г. - </w:t>
      </w:r>
      <w:hyperlink r:id="rId25" w:history="1">
        <w:r>
          <w:rPr>
            <w:rStyle w:val="a4"/>
            <w:rFonts w:cs="Arial"/>
          </w:rPr>
          <w:t>Приказ</w:t>
        </w:r>
      </w:hyperlink>
      <w:r>
        <w:t xml:space="preserve"> Минфина России от 10 декабря 2019 г. N 218Н</w:t>
      </w:r>
    </w:p>
    <w:p w:rsidR="00353E07" w:rsidRDefault="00353E07">
      <w:pPr>
        <w:pStyle w:val="a9"/>
      </w:pPr>
      <w:hyperlink r:id="rId26" w:history="1">
        <w:r>
          <w:rPr>
            <w:rStyle w:val="a4"/>
            <w:rFonts w:cs="Arial"/>
          </w:rPr>
          <w:t>См. предыдущую редакцию</w:t>
        </w:r>
      </w:hyperlink>
    </w:p>
    <w:p w:rsidR="00353E07" w:rsidRDefault="00353E07">
      <w:r>
        <w:t>10. Признание (принятие к бухгалтерскому учету) земельных участков осуществляется следующими субъектами учета:</w:t>
      </w:r>
    </w:p>
    <w:p w:rsidR="00353E07" w:rsidRDefault="00353E07">
      <w:pPr>
        <w:pStyle w:val="a8"/>
        <w:rPr>
          <w:color w:val="000000"/>
          <w:sz w:val="16"/>
          <w:szCs w:val="16"/>
        </w:rPr>
      </w:pPr>
      <w:bookmarkStart w:id="24" w:name="sub_1101"/>
      <w:r>
        <w:rPr>
          <w:color w:val="000000"/>
          <w:sz w:val="16"/>
          <w:szCs w:val="16"/>
        </w:rPr>
        <w:t>Информация об изменениях:</w:t>
      </w:r>
    </w:p>
    <w:bookmarkEnd w:id="24"/>
    <w:p w:rsidR="00353E07" w:rsidRDefault="00353E07">
      <w:pPr>
        <w:pStyle w:val="a9"/>
      </w:pPr>
      <w:r>
        <w:t xml:space="preserve">Подпункт "а" изменен с 2 августа 2021 г. - </w:t>
      </w:r>
      <w:hyperlink r:id="rId27" w:history="1">
        <w:r>
          <w:rPr>
            <w:rStyle w:val="a4"/>
            <w:rFonts w:cs="Arial"/>
          </w:rPr>
          <w:t>Приказ</w:t>
        </w:r>
      </w:hyperlink>
      <w:r>
        <w:t xml:space="preserve"> Минфина России от 8 июня 2021 г. N 74Н</w:t>
      </w:r>
    </w:p>
    <w:p w:rsidR="00353E07" w:rsidRDefault="00353E07">
      <w:pPr>
        <w:pStyle w:val="a9"/>
      </w:pPr>
      <w:hyperlink r:id="rId28" w:history="1">
        <w:r>
          <w:rPr>
            <w:rStyle w:val="a4"/>
            <w:rFonts w:cs="Arial"/>
          </w:rPr>
          <w:t>См. предыдущую редакцию</w:t>
        </w:r>
      </w:hyperlink>
    </w:p>
    <w:p w:rsidR="00353E07" w:rsidRDefault="00353E07">
      <w:r>
        <w:t>а) в части учета земельных участков (в том числе искусственно созданных), на которые разграничена государственная собственность, как внесенных, так и не внесенных в Единый государственный реестр недвижимости, независимо от факта их использования в деятельности учреждения, - организации бюджетной сферы, за которыми указанные земельные участки закреплены на праве постоянного (бессрочного) пользования;</w:t>
      </w:r>
    </w:p>
    <w:p w:rsidR="00353E07" w:rsidRDefault="00353E07">
      <w:pPr>
        <w:pStyle w:val="a8"/>
        <w:rPr>
          <w:color w:val="000000"/>
          <w:sz w:val="16"/>
          <w:szCs w:val="16"/>
        </w:rPr>
      </w:pPr>
      <w:bookmarkStart w:id="25" w:name="sub_1102"/>
      <w:r>
        <w:rPr>
          <w:color w:val="000000"/>
          <w:sz w:val="16"/>
          <w:szCs w:val="16"/>
        </w:rPr>
        <w:t>Информация об изменениях:</w:t>
      </w:r>
    </w:p>
    <w:bookmarkEnd w:id="25"/>
    <w:p w:rsidR="00353E07" w:rsidRDefault="00353E07">
      <w:pPr>
        <w:pStyle w:val="a9"/>
      </w:pPr>
      <w:r>
        <w:t xml:space="preserve">Подпункт "б" изменен с 2 августа 2021 г. - </w:t>
      </w:r>
      <w:hyperlink r:id="rId29" w:history="1">
        <w:r>
          <w:rPr>
            <w:rStyle w:val="a4"/>
            <w:rFonts w:cs="Arial"/>
          </w:rPr>
          <w:t>Приказ</w:t>
        </w:r>
      </w:hyperlink>
      <w:r>
        <w:t xml:space="preserve"> Минфина России от 8 июня 2021 г. N 74Н</w:t>
      </w:r>
    </w:p>
    <w:p w:rsidR="00353E07" w:rsidRDefault="00353E07">
      <w:pPr>
        <w:pStyle w:val="a9"/>
      </w:pPr>
      <w:hyperlink r:id="rId30" w:history="1">
        <w:r>
          <w:rPr>
            <w:rStyle w:val="a4"/>
            <w:rFonts w:cs="Arial"/>
          </w:rPr>
          <w:t>См. предыдущую редакцию</w:t>
        </w:r>
      </w:hyperlink>
    </w:p>
    <w:p w:rsidR="00353E07" w:rsidRDefault="00353E07">
      <w:r>
        <w:t>б) в части учета земельных участков, на которые не разграничена государственная собственность и которые не внесены в Единый государственный реестр недвижимости, но закрепленных на праве постоянного (бессрочного) пользования, - организации бюджетной сферы, которые фактически используют указанные земельные участки (в том числе в случаях расположения участков под объектами недвижимости);</w:t>
      </w:r>
    </w:p>
    <w:p w:rsidR="00353E07" w:rsidRDefault="00353E07">
      <w:pPr>
        <w:pStyle w:val="a8"/>
        <w:rPr>
          <w:color w:val="000000"/>
          <w:sz w:val="16"/>
          <w:szCs w:val="16"/>
        </w:rPr>
      </w:pPr>
      <w:bookmarkStart w:id="26" w:name="sub_1103"/>
      <w:r>
        <w:rPr>
          <w:color w:val="000000"/>
          <w:sz w:val="16"/>
          <w:szCs w:val="16"/>
        </w:rPr>
        <w:t>Информация об изменениях:</w:t>
      </w:r>
    </w:p>
    <w:bookmarkEnd w:id="26"/>
    <w:p w:rsidR="00353E07" w:rsidRDefault="00353E07">
      <w:pPr>
        <w:pStyle w:val="a9"/>
      </w:pPr>
      <w:r>
        <w:t xml:space="preserve">Подпункт "в" изменен с 2 августа 2021 г. - </w:t>
      </w:r>
      <w:hyperlink r:id="rId31" w:history="1">
        <w:r>
          <w:rPr>
            <w:rStyle w:val="a4"/>
            <w:rFonts w:cs="Arial"/>
          </w:rPr>
          <w:t>Приказ</w:t>
        </w:r>
      </w:hyperlink>
      <w:r>
        <w:t xml:space="preserve"> Минфина России от 8 июня 2021 г. N 74Н</w:t>
      </w:r>
    </w:p>
    <w:p w:rsidR="00353E07" w:rsidRDefault="00353E07">
      <w:pPr>
        <w:pStyle w:val="a9"/>
      </w:pPr>
      <w:hyperlink r:id="rId32" w:history="1">
        <w:r>
          <w:rPr>
            <w:rStyle w:val="a4"/>
            <w:rFonts w:cs="Arial"/>
          </w:rPr>
          <w:t>См. предыдущую редакцию</w:t>
        </w:r>
      </w:hyperlink>
    </w:p>
    <w:p w:rsidR="00353E07" w:rsidRDefault="00353E07">
      <w:r>
        <w:t>в) в части учета земельных участков, на которые не разграничена государственная собственность, которые не внесены в Единый государственный реестр недвижимости и не закреплены на праве постоянного (бессрочного) пользования, но которые используются (например, передаются в возмездное и безвозмездное пользование) - органы государственной власти (местного самоуправления), уполномоченные на распоряжение земельными участками, на которые государственная собственность не разграничена;</w:t>
      </w:r>
    </w:p>
    <w:p w:rsidR="00353E07" w:rsidRDefault="00353E07">
      <w:pPr>
        <w:pStyle w:val="a8"/>
        <w:rPr>
          <w:color w:val="000000"/>
          <w:sz w:val="16"/>
          <w:szCs w:val="16"/>
        </w:rPr>
      </w:pPr>
      <w:bookmarkStart w:id="27" w:name="sub_11004"/>
      <w:r>
        <w:rPr>
          <w:color w:val="000000"/>
          <w:sz w:val="16"/>
          <w:szCs w:val="16"/>
        </w:rPr>
        <w:t>Информация об изменениях:</w:t>
      </w:r>
    </w:p>
    <w:bookmarkEnd w:id="27"/>
    <w:p w:rsidR="00353E07" w:rsidRDefault="00353E07">
      <w:pPr>
        <w:pStyle w:val="a9"/>
      </w:pPr>
      <w:r>
        <w:t xml:space="preserve">Пункт 10 дополнен подпунктом "г" с 2 августа 2021 г. - </w:t>
      </w:r>
      <w:hyperlink r:id="rId33" w:history="1">
        <w:r>
          <w:rPr>
            <w:rStyle w:val="a4"/>
            <w:rFonts w:cs="Arial"/>
          </w:rPr>
          <w:t>Приказ</w:t>
        </w:r>
      </w:hyperlink>
      <w:r>
        <w:t xml:space="preserve"> Минфина России от </w:t>
      </w:r>
      <w:r>
        <w:lastRenderedPageBreak/>
        <w:t>8 июня 2021 г. N 74Н</w:t>
      </w:r>
    </w:p>
    <w:p w:rsidR="00353E07" w:rsidRDefault="00353E07">
      <w:r>
        <w:t>г) в части учета земельных участков, на которые не разграничена государственная собственность и которые внесены в Единый государственный реестр недвижимости, но не предоставленных на праве постоянного (бессрочного) пользования - органы государственной власти (местного самоуправления), уполномоченные на распоряжение земельными участками, на которые государственная собственность не разграничена;</w:t>
      </w:r>
    </w:p>
    <w:p w:rsidR="00353E07" w:rsidRDefault="00353E07">
      <w:pPr>
        <w:pStyle w:val="a8"/>
        <w:rPr>
          <w:color w:val="000000"/>
          <w:sz w:val="16"/>
          <w:szCs w:val="16"/>
        </w:rPr>
      </w:pPr>
      <w:bookmarkStart w:id="28" w:name="sub_1104"/>
      <w:r>
        <w:rPr>
          <w:color w:val="000000"/>
          <w:sz w:val="16"/>
          <w:szCs w:val="16"/>
        </w:rPr>
        <w:t>Информация об изменениях:</w:t>
      </w:r>
    </w:p>
    <w:bookmarkEnd w:id="28"/>
    <w:p w:rsidR="00353E07" w:rsidRDefault="00353E07">
      <w:pPr>
        <w:pStyle w:val="a9"/>
      </w:pPr>
      <w:r>
        <w:t xml:space="preserve">Подпункт "д" изменен с 2 августа 2021 г. - </w:t>
      </w:r>
      <w:hyperlink r:id="rId34" w:history="1">
        <w:r>
          <w:rPr>
            <w:rStyle w:val="a4"/>
            <w:rFonts w:cs="Arial"/>
          </w:rPr>
          <w:t>Приказ</w:t>
        </w:r>
      </w:hyperlink>
      <w:r>
        <w:t xml:space="preserve"> Минфина России от 8 июня 2021 г. N 74Н</w:t>
      </w:r>
    </w:p>
    <w:p w:rsidR="00353E07" w:rsidRDefault="00353E07">
      <w:pPr>
        <w:pStyle w:val="a9"/>
      </w:pPr>
      <w:hyperlink r:id="rId35" w:history="1">
        <w:r>
          <w:rPr>
            <w:rStyle w:val="a4"/>
            <w:rFonts w:cs="Arial"/>
          </w:rPr>
          <w:t>См. предыдущую редакцию</w:t>
        </w:r>
      </w:hyperlink>
    </w:p>
    <w:p w:rsidR="00353E07" w:rsidRDefault="00353E07">
      <w:r>
        <w:t>д) в части учета земельных участков, на которые разграничена государственная собственность, как внесенных, так и не внесенных в Единый государственный реестр недвижимости, не закрепленных за организациями бюджетной сферы, государственными (муниципальными) унитарными предприятиями, независимо от факта их использования, - уполномоченные органы государственной власти (местного самоуправления), осуществляющие функции по управлению государственным (муниципальным) имуществом в сфере земельных отношений.</w:t>
      </w:r>
    </w:p>
    <w:p w:rsidR="00353E07" w:rsidRDefault="00353E07">
      <w:bookmarkStart w:id="29" w:name="sub_1011"/>
      <w:r>
        <w:t>11. Признание (принятие к бухгалтерскому учету) участков недр осуществляется субъектами учета, осуществляющими в соответствии с законодательством Российской Федерации функции по управлению государственным имуществом в сфере недропользования.</w:t>
      </w:r>
    </w:p>
    <w:p w:rsidR="00353E07" w:rsidRDefault="00353E07">
      <w:bookmarkStart w:id="30" w:name="sub_1012"/>
      <w:bookmarkEnd w:id="29"/>
      <w:r>
        <w:t>12. Признание (принятие к бухгалтерскому учету) водных ресурсов осуществляется субъектами учета, осуществляющими в соответствии с законодательством Российской Федерации функции по управлению государственным имуществом в сфере водных ресурсов.</w:t>
      </w:r>
    </w:p>
    <w:p w:rsidR="00353E07" w:rsidRDefault="00353E07">
      <w:bookmarkStart w:id="31" w:name="sub_1013"/>
      <w:bookmarkEnd w:id="30"/>
      <w:r>
        <w:t>13. Признание (принятие к бухгалтерскому учету) некультивируемых биологических ресурсов осуществляется субъектами учета, осуществляющими в соответствии с законодательством Российской Федерации функции по управлению государственным имуществом в сфере некультивируемых биологических ресурсов.</w:t>
      </w:r>
    </w:p>
    <w:p w:rsidR="00353E07" w:rsidRDefault="00353E07">
      <w:bookmarkStart w:id="32" w:name="sub_1014"/>
      <w:bookmarkEnd w:id="31"/>
      <w:r>
        <w:t>14. Признание (принятие к бухгалтерскому учету) прочих непроизведенных активов осуществляется субъектами учета, осуществляющими в соответствии с законодательством Российской Федерации функции по управлению государственным имуществом в сфере прочих непроизведенных активов.</w:t>
      </w:r>
    </w:p>
    <w:bookmarkEnd w:id="32"/>
    <w:p w:rsidR="00353E07" w:rsidRDefault="00353E07"/>
    <w:p w:rsidR="00353E07" w:rsidRDefault="00353E07">
      <w:pPr>
        <w:pStyle w:val="1"/>
      </w:pPr>
      <w:bookmarkStart w:id="33" w:name="sub_1400"/>
      <w:r>
        <w:t>IV. Оценка объектов непроизведенных активов при их признании (принятии к бухгалтерскому учету)</w:t>
      </w:r>
    </w:p>
    <w:bookmarkEnd w:id="33"/>
    <w:p w:rsidR="00353E07" w:rsidRDefault="00353E07"/>
    <w:p w:rsidR="00353E07" w:rsidRDefault="00353E07">
      <w:bookmarkStart w:id="34" w:name="sub_1015"/>
      <w:r>
        <w:t xml:space="preserve">15. Объект непроизведенных активов принимается к бухгалтерскому учету с момента признания его согласно </w:t>
      </w:r>
      <w:hyperlink w:anchor="sub_1007" w:history="1">
        <w:r>
          <w:rPr>
            <w:rStyle w:val="a4"/>
            <w:rFonts w:cs="Arial"/>
          </w:rPr>
          <w:t>пунктам 7 - 14</w:t>
        </w:r>
      </w:hyperlink>
      <w:r>
        <w:t xml:space="preserve"> настоящего Стандарта по первоначальной стоимости.</w:t>
      </w:r>
    </w:p>
    <w:p w:rsidR="00353E07" w:rsidRDefault="00353E07">
      <w:bookmarkStart w:id="35" w:name="sub_1016"/>
      <w:bookmarkEnd w:id="34"/>
      <w:r>
        <w:t>16. Первоначальной стоимостью объекта непроизведенных активов, впервые вовлекаемого в хозяйственный оборот, является его справедливая стоимость на дату вовлечения в хозяйственный оборот.</w:t>
      </w:r>
    </w:p>
    <w:p w:rsidR="00353E07" w:rsidRDefault="00353E07">
      <w:bookmarkStart w:id="36" w:name="sub_1017"/>
      <w:bookmarkEnd w:id="35"/>
      <w:r>
        <w:t>17. Справедливой стоимостью земельных участков, впервые вовлекаемых в хозяйственный оборот, является:</w:t>
      </w:r>
    </w:p>
    <w:p w:rsidR="00353E07" w:rsidRDefault="00353E07">
      <w:pPr>
        <w:pStyle w:val="a8"/>
        <w:rPr>
          <w:color w:val="000000"/>
          <w:sz w:val="16"/>
          <w:szCs w:val="16"/>
        </w:rPr>
      </w:pPr>
      <w:bookmarkStart w:id="37" w:name="sub_1171"/>
      <w:bookmarkEnd w:id="36"/>
      <w:r>
        <w:rPr>
          <w:color w:val="000000"/>
          <w:sz w:val="16"/>
          <w:szCs w:val="16"/>
        </w:rPr>
        <w:t>Информация об изменениях:</w:t>
      </w:r>
    </w:p>
    <w:bookmarkEnd w:id="37"/>
    <w:p w:rsidR="00353E07" w:rsidRDefault="00353E07">
      <w:pPr>
        <w:pStyle w:val="a9"/>
      </w:pPr>
      <w:r>
        <w:t xml:space="preserve">Подпункт "а" изменен с 2 августа 2021 г. - </w:t>
      </w:r>
      <w:hyperlink r:id="rId36" w:history="1">
        <w:r>
          <w:rPr>
            <w:rStyle w:val="a4"/>
            <w:rFonts w:cs="Arial"/>
          </w:rPr>
          <w:t>Приказ</w:t>
        </w:r>
      </w:hyperlink>
      <w:r>
        <w:t xml:space="preserve"> Минфина России от 8 июня </w:t>
      </w:r>
      <w:r>
        <w:lastRenderedPageBreak/>
        <w:t>2021 г. N 74Н</w:t>
      </w:r>
    </w:p>
    <w:p w:rsidR="00353E07" w:rsidRDefault="00353E07">
      <w:pPr>
        <w:pStyle w:val="a9"/>
      </w:pPr>
      <w:hyperlink r:id="rId37" w:history="1">
        <w:r>
          <w:rPr>
            <w:rStyle w:val="a4"/>
            <w:rFonts w:cs="Arial"/>
          </w:rPr>
          <w:t>См. предыдущую редакцию</w:t>
        </w:r>
      </w:hyperlink>
    </w:p>
    <w:p w:rsidR="00353E07" w:rsidRDefault="00353E07">
      <w:r>
        <w:t>а) для земельных участков, внесенных в Единый государственный реестр недвижимости, на которые разграничена государственная собственность,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кадастровая стоимость указанных земельных участков;</w:t>
      </w:r>
    </w:p>
    <w:p w:rsidR="00353E07" w:rsidRDefault="00353E07">
      <w:pPr>
        <w:pStyle w:val="a8"/>
        <w:rPr>
          <w:color w:val="000000"/>
          <w:sz w:val="16"/>
          <w:szCs w:val="16"/>
        </w:rPr>
      </w:pPr>
      <w:bookmarkStart w:id="38" w:name="sub_10514"/>
      <w:r>
        <w:rPr>
          <w:color w:val="000000"/>
          <w:sz w:val="16"/>
          <w:szCs w:val="16"/>
        </w:rPr>
        <w:t>Информация об изменениях:</w:t>
      </w:r>
    </w:p>
    <w:bookmarkEnd w:id="38"/>
    <w:p w:rsidR="00353E07" w:rsidRDefault="00353E07">
      <w:pPr>
        <w:pStyle w:val="a9"/>
      </w:pPr>
      <w:r>
        <w:t xml:space="preserve">Подпункт "б" изменен с 2 августа 2021 г. - </w:t>
      </w:r>
      <w:hyperlink r:id="rId38" w:history="1">
        <w:r>
          <w:rPr>
            <w:rStyle w:val="a4"/>
            <w:rFonts w:cs="Arial"/>
          </w:rPr>
          <w:t>Приказ</w:t>
        </w:r>
      </w:hyperlink>
      <w:r>
        <w:t xml:space="preserve"> Минфина России от 8 июня 2021 г. N 74Н</w:t>
      </w:r>
    </w:p>
    <w:p w:rsidR="00353E07" w:rsidRDefault="00353E07">
      <w:pPr>
        <w:pStyle w:val="a9"/>
      </w:pPr>
      <w:hyperlink r:id="rId39" w:history="1">
        <w:r>
          <w:rPr>
            <w:rStyle w:val="a4"/>
            <w:rFonts w:cs="Arial"/>
          </w:rPr>
          <w:t>См. предыдущую редакцию</w:t>
        </w:r>
      </w:hyperlink>
    </w:p>
    <w:p w:rsidR="00353E07" w:rsidRDefault="00353E07">
      <w:r>
        <w:t>б) для земельных участков, не внесенных в Единый государственный реестр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rsidR="00353E07" w:rsidRDefault="00353E07">
      <w:bookmarkStart w:id="39" w:name="sub_105142"/>
      <w:r>
        <w:t>оценка, основанная на методике расчета по определению рыночной стоимости земельных участков,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имуществом в сфере земельных отношений;</w:t>
      </w:r>
    </w:p>
    <w:p w:rsidR="00353E07" w:rsidRDefault="00353E07">
      <w:bookmarkStart w:id="40" w:name="sub_105143"/>
      <w:bookmarkEnd w:id="39"/>
      <w:r>
        <w:t>на основе кадастровой стоимости аналогичного земельного участка, внесенного в Единый государственный реестр недвижимости.</w:t>
      </w:r>
    </w:p>
    <w:p w:rsidR="00353E07" w:rsidRDefault="00353E07">
      <w:bookmarkStart w:id="41" w:name="sub_1018"/>
      <w:bookmarkEnd w:id="40"/>
      <w:r>
        <w:t>18. Для искусственного земельного участка, созданного на водном объекте, справедливой стоимостью является кадастровая стоимость указанного участка на дату ввода его в эксплуатацию.</w:t>
      </w:r>
    </w:p>
    <w:bookmarkEnd w:id="41"/>
    <w:p w:rsidR="00353E07" w:rsidRDefault="00353E07">
      <w:r>
        <w:t xml:space="preserve">До даты ввода искусственного земельного участка в эксплуатацию, бухгалтерский учет затрат на создание указанного объекта осуществляется на основании положений </w:t>
      </w:r>
      <w:hyperlink r:id="rId40" w:history="1">
        <w:r>
          <w:rPr>
            <w:rStyle w:val="a4"/>
            <w:rFonts w:cs="Arial"/>
          </w:rPr>
          <w:t>федерального стандарта</w:t>
        </w:r>
      </w:hyperlink>
      <w:r>
        <w:t xml:space="preserve"> бухгалтерского учета для организаций государственного сектора "Основные средства"</w:t>
      </w:r>
      <w:r>
        <w:rPr>
          <w:vertAlign w:val="superscript"/>
        </w:rPr>
        <w:t> </w:t>
      </w:r>
      <w:hyperlink w:anchor="sub_33" w:history="1">
        <w:r>
          <w:rPr>
            <w:rStyle w:val="a4"/>
            <w:rFonts w:cs="Arial"/>
            <w:vertAlign w:val="superscript"/>
          </w:rPr>
          <w:t>3</w:t>
        </w:r>
      </w:hyperlink>
      <w:r>
        <w:t>.</w:t>
      </w:r>
    </w:p>
    <w:p w:rsidR="00353E07" w:rsidRDefault="00353E07">
      <w:pPr>
        <w:pStyle w:val="a8"/>
        <w:rPr>
          <w:color w:val="000000"/>
          <w:sz w:val="16"/>
          <w:szCs w:val="16"/>
        </w:rPr>
      </w:pPr>
      <w:bookmarkStart w:id="42" w:name="sub_1019"/>
      <w:r>
        <w:rPr>
          <w:color w:val="000000"/>
          <w:sz w:val="16"/>
          <w:szCs w:val="16"/>
        </w:rPr>
        <w:t>Информация об изменениях:</w:t>
      </w:r>
    </w:p>
    <w:bookmarkEnd w:id="42"/>
    <w:p w:rsidR="00353E07" w:rsidRDefault="00353E07">
      <w:pPr>
        <w:pStyle w:val="a9"/>
      </w:pPr>
      <w:r>
        <w:t xml:space="preserve">Пункт 19 изменен с 2 августа 2021 г. - </w:t>
      </w:r>
      <w:hyperlink r:id="rId41" w:history="1">
        <w:r>
          <w:rPr>
            <w:rStyle w:val="a4"/>
            <w:rFonts w:cs="Arial"/>
          </w:rPr>
          <w:t>Приказ</w:t>
        </w:r>
      </w:hyperlink>
      <w:r>
        <w:t xml:space="preserve"> Минфина России от 8 июня 2021 г. N 74Н</w:t>
      </w:r>
    </w:p>
    <w:p w:rsidR="00353E07" w:rsidRDefault="00353E07">
      <w:pPr>
        <w:pStyle w:val="a9"/>
      </w:pPr>
      <w:hyperlink r:id="rId42" w:history="1">
        <w:r>
          <w:rPr>
            <w:rStyle w:val="a4"/>
            <w:rFonts w:cs="Arial"/>
          </w:rPr>
          <w:t>См. предыдущую редакцию</w:t>
        </w:r>
      </w:hyperlink>
    </w:p>
    <w:p w:rsidR="00353E07" w:rsidRDefault="00353E07">
      <w:r>
        <w:t>19. Для земельных участков, не внесенных в Единый государственный реестр недвижимости, на которые государственная собственность разграничена, не закрепленных на праве постоянного (бессрочного) пользования за учреждением и не используемых для извлечения экономических выгод или полезного потенциала, справедливая стоимость не определяется, ведется забалансовый учет в условной оценке: один объект - один рубль.</w:t>
      </w:r>
    </w:p>
    <w:p w:rsidR="00353E07" w:rsidRDefault="00353E07">
      <w:bookmarkStart w:id="43" w:name="sub_1020"/>
      <w:r>
        <w:t>20. Справедливой стоимостью ресурсов недр, впервые вовлекаемых в хозяйственный оборот, является дисконтированная сумма будущих денежных поступлений без учета предоставляемых льгот, связанных с пользованием недрами (поступления от выдачи разрешений, лицензий, будущие налоговые поступления, рассчитанные с учетом действующих ставок налога на добычу полезных ископаемых и подтвержденных запасов ресурсов недр, и иные поступления от предоставления права пользования недрами).</w:t>
      </w:r>
    </w:p>
    <w:p w:rsidR="00353E07" w:rsidRDefault="00353E07">
      <w:bookmarkStart w:id="44" w:name="sub_1021"/>
      <w:bookmarkEnd w:id="43"/>
      <w:r>
        <w:t xml:space="preserve">21. Справедливой стоимостью водных ресурсов, впервые вовлекаемых в хозяйственный оборот, является дисконтированная сумма будущих денежных поступлений без учета предоставляемых льгот, связанных с пользованием водными </w:t>
      </w:r>
      <w:r>
        <w:lastRenderedPageBreak/>
        <w:t>ресурсами (поступления от выдачи разрешений, лицензий, будущие налоговые и иные поступления от предоставления права пользования водными ресурсами).</w:t>
      </w:r>
    </w:p>
    <w:p w:rsidR="00353E07" w:rsidRDefault="00353E07">
      <w:bookmarkStart w:id="45" w:name="sub_1022"/>
      <w:bookmarkEnd w:id="44"/>
      <w:r>
        <w:t>22. Справедливой стоимостью некультивируемых биологических активов, впервые вовлекаемых в хозяйственный оборот, является дисконтированная сумма будущих денежных поступлений без учета предоставляемых льгот, связанных с пользованием некультивируемыми биологическими ресурсами (поступления от выдачи разрешений, лицензий, будущие налоговые и иные поступления от предоставления права пользования некультивируемыми биологическими ресурсами).</w:t>
      </w:r>
    </w:p>
    <w:p w:rsidR="00353E07" w:rsidRDefault="00353E07">
      <w:bookmarkStart w:id="46" w:name="sub_1023"/>
      <w:bookmarkEnd w:id="45"/>
      <w:r>
        <w:t>23. Справедливой стоимостью прочих непроизведенных активов, впервые вовлекаемых в хозяйственный оборот, является дисконтированная сумма будущих денежных поступлений от предоставления субъекту учета права пользования прочими непроизведенными активами без учета предоставляемых льгот.</w:t>
      </w:r>
    </w:p>
    <w:p w:rsidR="00353E07" w:rsidRDefault="00353E07">
      <w:bookmarkStart w:id="47" w:name="sub_1024"/>
      <w:bookmarkEnd w:id="46"/>
      <w:r>
        <w:t xml:space="preserve">24. Первоначальная стоимость объекта непроизведенных активов, приобретенного в результате обменных операций (за исключением земельных участков, первоначальная стоимость которых определяется на основании кадастровой оценки), определяется в сумме фактически произведенных расходов, формируемых с учетом сумм налога на добавленную стоимость (далее - НДС), предъявленных субъекту учета поставщиками (подрядчиками, исполнителями), кроме приобретения объекта непроизведенных активов в рамках деятельности субъекта учета, облагаемой НДС, если иное не предусмотрено </w:t>
      </w:r>
      <w:hyperlink r:id="rId43" w:history="1">
        <w:r>
          <w:rPr>
            <w:rStyle w:val="a4"/>
            <w:rFonts w:cs="Arial"/>
          </w:rPr>
          <w:t>законодательством</w:t>
        </w:r>
      </w:hyperlink>
      <w:r>
        <w:t xml:space="preserve"> Российской Федерации о налогах и сборах, которые включают:</w:t>
      </w:r>
    </w:p>
    <w:p w:rsidR="00353E07" w:rsidRDefault="00353E07">
      <w:bookmarkStart w:id="48" w:name="sub_1241"/>
      <w:bookmarkEnd w:id="47"/>
      <w:r>
        <w:t>а) цену приобретения, в том числе невозмещаемые суммы НДС (за исключением объектов, впервые вовлекаемых в экономический (хозяйственный) оборот), иного невозмещаемого налога за вычетом полученных скидок (вычетов, премий, льгот);</w:t>
      </w:r>
    </w:p>
    <w:p w:rsidR="00353E07" w:rsidRDefault="00353E07">
      <w:bookmarkStart w:id="49" w:name="sub_1242"/>
      <w:bookmarkEnd w:id="48"/>
      <w:r>
        <w:t>б) любые фактические затраты на приобретение объекта непроизведенных активов, в том числе:</w:t>
      </w:r>
    </w:p>
    <w:bookmarkEnd w:id="49"/>
    <w:p w:rsidR="00353E07" w:rsidRDefault="00353E07">
      <w:r>
        <w:t>регистрационные сборы, государственные пошлины и другие аналогичные расходы, произведенные в связи с приобретением объекта непроизведенных активов;</w:t>
      </w:r>
    </w:p>
    <w:p w:rsidR="00353E07" w:rsidRDefault="00353E07">
      <w:r>
        <w:t>суммы вознаграждений, уплачиваемых посреднической организации, через которую приобретен объект непроизведенных активов;</w:t>
      </w:r>
    </w:p>
    <w:p w:rsidR="00353E07" w:rsidRDefault="00353E07">
      <w:r>
        <w:t>затраты на информационные и консультационные услуги, связанные с приобретением объекта непроизведенных активов;</w:t>
      </w:r>
    </w:p>
    <w:p w:rsidR="00353E07" w:rsidRDefault="00353E07">
      <w:r>
        <w:t>иные затраты, непосредственно связанные с приобретением объекта непроизведенных активов.</w:t>
      </w:r>
    </w:p>
    <w:p w:rsidR="00353E07" w:rsidRDefault="00353E07">
      <w:r>
        <w:t>В первоначальную стоимость объекта непроизведенных активов административные,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 не включаются и отражаются в составе расходов текущего периода.</w:t>
      </w:r>
    </w:p>
    <w:p w:rsidR="00353E07" w:rsidRDefault="00353E07">
      <w:bookmarkStart w:id="50" w:name="sub_1025"/>
      <w:r>
        <w:t>25. Оценка первоначальной стоимости объекта непроизведенных активов, стоимость которого при приобретении выражена в иностранной валюте, производится в валюте Российской Федерации - рублевом эквиваленте, исчисленном на дату принятия объекта непроизведенных активов к бухгалтерскому учету.</w:t>
      </w:r>
    </w:p>
    <w:bookmarkEnd w:id="50"/>
    <w:p w:rsidR="00353E07" w:rsidRDefault="00353E07">
      <w:r>
        <w:t>В случае перечисления согласно контрактам (договорам) предварительных платежей (авансов) в иностранной валюте в части фактически произведенных расходов исчисление рублевого эквивалента осуществляется на дату перечисления таких авансов. При этом исчисление рублевого эквивалента в части указанных расходов (затрат), оставшихся неоплаченными в иностранной валюте на дату признания объекта непроизведенных активов, осуществляется на дату признания соответствующего объекта непроизведенных активов.</w:t>
      </w:r>
    </w:p>
    <w:p w:rsidR="00353E07" w:rsidRDefault="00353E07">
      <w:r>
        <w:lastRenderedPageBreak/>
        <w:t>После признания объекта непроизведенных активов положительные или отрицательные курсовые (счетные) разницы, связанные с оплатой оставшейся неоплаченной на дату признания объекта непроизведенных активов задолженности по расходам (затратам), включенным в объем фактически произведенных затрат, относятся на финансовый результат текущего периода.</w:t>
      </w:r>
    </w:p>
    <w:p w:rsidR="00353E07" w:rsidRDefault="00353E07">
      <w:bookmarkStart w:id="51" w:name="sub_1026"/>
      <w:r>
        <w:t>26. Если договором на приобретение предусмотрена отсрочка платежа по объекту непроизведенных активов на период, превышающий 12 месяцев, то разница между стоимостью при оплате без отсрочки платежа и стоимостью при оплате с учетом отсрочки платежа признается в качестве расходов на уплату процентов, за исключением случаев, когда такие проценты включаются в первоначальную стоимость объекта непроизведенных активов в соответствии с требованиями, предусмотренными другими нормативными правовыми актами, регулирующими ведение бухгалтерского учета и составление бухгалтерской (финансовой) отчетности.</w:t>
      </w:r>
    </w:p>
    <w:p w:rsidR="00353E07" w:rsidRDefault="00353E07">
      <w:bookmarkStart w:id="52" w:name="sub_1027"/>
      <w:bookmarkEnd w:id="51"/>
      <w:r>
        <w:t>27. Признание затрат в составе первоначальной стоимости объекта непроизведенных активов прекращается, когда объект находится в состоянии, пригодном для использования по назначению.</w:t>
      </w:r>
    </w:p>
    <w:bookmarkEnd w:id="52"/>
    <w:p w:rsidR="00353E07" w:rsidRDefault="00353E07">
      <w:r>
        <w:t>Затраты, понесенные при использовании, обслуживании объекта непроизведенных активов, отражаются в составе расходов текущего периода.</w:t>
      </w:r>
    </w:p>
    <w:p w:rsidR="00353E07" w:rsidRDefault="00353E07">
      <w:r>
        <w:t>Изменение первоначальной стоимости объекта непроизведенных активов после его признания в бухгалтерском учете возможно только в случаях, предусмотренных настоящим Стандартом, другими применяемыми нормативными правовыми актами, регулирующими ведение бухгалтерского учета и составление бухгалтерской (финансовой) отчетности (в случаях частичной ликвидации, обесценения и переоценки объектов непроизведенных активов).</w:t>
      </w:r>
    </w:p>
    <w:p w:rsidR="00353E07" w:rsidRDefault="00353E07">
      <w:bookmarkStart w:id="53" w:name="sub_1028"/>
      <w:r>
        <w:t>28. Первоначальной стоимостью объекта непроизведенных активов, приобретаемого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или когда справедливую стоимость полученного актива и переданного актива невозможно достоверно оценить.</w:t>
      </w:r>
    </w:p>
    <w:p w:rsidR="00353E07" w:rsidRDefault="00353E07">
      <w:bookmarkStart w:id="54" w:name="sub_1029"/>
      <w:bookmarkEnd w:id="53"/>
      <w:r>
        <w:t>29. В случае если обменная операция не носит коммерческий характер или справедливую стоимость ни полученного актива, ни переданного актива невозможно достоверно оценить, оценка первоначальной стоимости полученного актива производится на основании остаточной стоимости переданного взамен актива.</w:t>
      </w:r>
    </w:p>
    <w:p w:rsidR="00353E07" w:rsidRDefault="00353E07">
      <w:bookmarkStart w:id="55" w:name="sub_1030"/>
      <w:bookmarkEnd w:id="54"/>
      <w:r>
        <w:t>30. Первоначальной стоимостью объекта непроизведенных активов, приобретенного в результате необменной операции, является его справедливая стоимость на дату приобретения.</w:t>
      </w:r>
    </w:p>
    <w:p w:rsidR="00353E07" w:rsidRDefault="00353E07">
      <w:bookmarkStart w:id="56" w:name="sub_1031"/>
      <w:bookmarkEnd w:id="55"/>
      <w:r>
        <w:t>31. В случае если объект непроизведенных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w:t>
      </w:r>
    </w:p>
    <w:bookmarkEnd w:id="56"/>
    <w:p w:rsidR="00353E07" w:rsidRDefault="00353E07">
      <w:r>
        <w:t>В случае если данные об остаточной стоимости передаваемого взамен актива недоступны (на дату передачи актива неизвестны),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актив в составе непроизведенных активов в условной оценке, равной одному рублю.</w:t>
      </w:r>
    </w:p>
    <w:p w:rsidR="00353E07" w:rsidRDefault="00353E07">
      <w:bookmarkStart w:id="57" w:name="sub_1032"/>
      <w:r>
        <w:t>32. Объекты непроизведенных активов, полученные субъектом учета от собственника (учредителя), подлежат первоначальному признанию в оценке собственника (учредителя), то есть по стоимости, отраженной в передаточных документах.</w:t>
      </w:r>
    </w:p>
    <w:bookmarkEnd w:id="57"/>
    <w:p w:rsidR="00353E07" w:rsidRDefault="00353E07"/>
    <w:p w:rsidR="00353E07" w:rsidRDefault="00353E07">
      <w:pPr>
        <w:pStyle w:val="1"/>
      </w:pPr>
      <w:bookmarkStart w:id="58" w:name="sub_1500"/>
      <w:r>
        <w:t>V. Последующая оценка объектов непроизведенных активов</w:t>
      </w:r>
    </w:p>
    <w:bookmarkEnd w:id="58"/>
    <w:p w:rsidR="00353E07" w:rsidRDefault="00353E07"/>
    <w:p w:rsidR="00353E07" w:rsidRDefault="00353E07">
      <w:bookmarkStart w:id="59" w:name="sub_1033"/>
      <w:r>
        <w:t>33. Затраты на реконструкцию, модернизацию (поверхностное улучшение земель, мелиорацию, ирригацию, спрямление русла, иные аналогичные мероприятия), а также на замещение объектов непроизведенных активов отражаются в составе расходов текущего периода.</w:t>
      </w:r>
    </w:p>
    <w:p w:rsidR="00353E07" w:rsidRDefault="00353E07">
      <w:bookmarkStart w:id="60" w:name="sub_1034"/>
      <w:bookmarkEnd w:id="59"/>
      <w:r>
        <w:t>34. После признания в бухгалтерском учете актива в качестве объекта непроизведенных активов его учет осуществляется по балансовой стоимости.</w:t>
      </w:r>
    </w:p>
    <w:bookmarkEnd w:id="60"/>
    <w:p w:rsidR="00353E07" w:rsidRDefault="00353E07">
      <w:r>
        <w:t>Суммы накопленных убытков от обесценения объектов непроизведенных активов отражаются в бухгалтерском учете обособленно.</w:t>
      </w:r>
    </w:p>
    <w:p w:rsidR="00353E07" w:rsidRDefault="00353E07">
      <w:bookmarkStart w:id="61" w:name="sub_1035"/>
      <w:r>
        <w:t>35. Переоценка объектов непроизведенных активов, относящихся ко всем группам, кроме группы "Земля (земельные участки)", производится до справедливой стоимости, определяемой как сумма дисконтированных будущих денежных поступлений без учета предоставляемых льгот, связанных с пользованием объектами непроизведенных активов (поступления от выдачи разрешений, лицензий, будущие налоговые и иные поступления от предоставления права пользования перечисленными группами активов).</w:t>
      </w:r>
    </w:p>
    <w:p w:rsidR="00353E07" w:rsidRDefault="00353E07">
      <w:pPr>
        <w:pStyle w:val="a8"/>
        <w:rPr>
          <w:color w:val="000000"/>
          <w:sz w:val="16"/>
          <w:szCs w:val="16"/>
        </w:rPr>
      </w:pPr>
      <w:bookmarkStart w:id="62" w:name="sub_1036"/>
      <w:bookmarkEnd w:id="61"/>
      <w:r>
        <w:rPr>
          <w:color w:val="000000"/>
          <w:sz w:val="16"/>
          <w:szCs w:val="16"/>
        </w:rPr>
        <w:t>Информация об изменениях:</w:t>
      </w:r>
    </w:p>
    <w:bookmarkEnd w:id="62"/>
    <w:p w:rsidR="00353E07" w:rsidRDefault="00353E07">
      <w:pPr>
        <w:pStyle w:val="a9"/>
      </w:pPr>
      <w:r>
        <w:t xml:space="preserve">Пункт 36 изменен с 2 августа 2021 г. - </w:t>
      </w:r>
      <w:hyperlink r:id="rId44" w:history="1">
        <w:r>
          <w:rPr>
            <w:rStyle w:val="a4"/>
            <w:rFonts w:cs="Arial"/>
          </w:rPr>
          <w:t>Приказ</w:t>
        </w:r>
      </w:hyperlink>
      <w:r>
        <w:t xml:space="preserve"> Минфина России от 8 июня 2021 г. N 74Н</w:t>
      </w:r>
    </w:p>
    <w:p w:rsidR="00353E07" w:rsidRDefault="00353E07">
      <w:pPr>
        <w:pStyle w:val="a9"/>
      </w:pPr>
      <w:hyperlink r:id="rId45" w:history="1">
        <w:r>
          <w:rPr>
            <w:rStyle w:val="a4"/>
            <w:rFonts w:cs="Arial"/>
          </w:rPr>
          <w:t>См. предыдущую редакцию</w:t>
        </w:r>
      </w:hyperlink>
    </w:p>
    <w:p w:rsidR="00353E07" w:rsidRDefault="00353E07">
      <w:r>
        <w:t>36. Переоценка объектов непроизведенных активов, относящихся к группе "Земля (земельные участки)", производится до справедливой стоимости, в качестве которой используется кадастровая стоимость.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
    <w:p w:rsidR="00353E07" w:rsidRDefault="00353E07">
      <w:r>
        <w:t>Учет объекта непроизведенных активов по переоцененной стоимости ведется на протяжении всего периода пользования земельным участком до момента перевода такого объекта в иную категорию объектов бухгалтерского учета в связи с его реклассификацией.</w:t>
      </w:r>
    </w:p>
    <w:p w:rsidR="00353E07" w:rsidRDefault="00353E07">
      <w:bookmarkStart w:id="63" w:name="sub_1037"/>
      <w:r>
        <w:t>37. Сумма переоценки объекта непроизведенных активов относится на финансовый результат в качестве доходов или расходов текущего периода.</w:t>
      </w:r>
    </w:p>
    <w:p w:rsidR="00353E07" w:rsidRDefault="00353E07">
      <w:bookmarkStart w:id="64" w:name="sub_1038"/>
      <w:bookmarkEnd w:id="63"/>
      <w:r>
        <w:t>38. Переоценка стоимости объектов непроизведенных активов производится ежегодно.</w:t>
      </w:r>
    </w:p>
    <w:p w:rsidR="00353E07" w:rsidRDefault="00353E07">
      <w:pPr>
        <w:pStyle w:val="a8"/>
        <w:rPr>
          <w:color w:val="000000"/>
          <w:sz w:val="16"/>
          <w:szCs w:val="16"/>
        </w:rPr>
      </w:pPr>
      <w:bookmarkStart w:id="65" w:name="sub_1039"/>
      <w:bookmarkEnd w:id="64"/>
      <w:r>
        <w:rPr>
          <w:color w:val="000000"/>
          <w:sz w:val="16"/>
          <w:szCs w:val="16"/>
        </w:rPr>
        <w:t>Информация об изменениях:</w:t>
      </w:r>
    </w:p>
    <w:bookmarkEnd w:id="65"/>
    <w:p w:rsidR="00353E07" w:rsidRDefault="00353E07">
      <w:pPr>
        <w:pStyle w:val="a9"/>
      </w:pPr>
      <w:r>
        <w:t xml:space="preserve">Пункт 39 изменен с 28 января 2020 г. - </w:t>
      </w:r>
      <w:hyperlink r:id="rId46" w:history="1">
        <w:r>
          <w:rPr>
            <w:rStyle w:val="a4"/>
            <w:rFonts w:cs="Arial"/>
          </w:rPr>
          <w:t>Приказ</w:t>
        </w:r>
      </w:hyperlink>
      <w:r>
        <w:t xml:space="preserve"> Минфина России от 10 декабря 2019 г. N 218Н</w:t>
      </w:r>
    </w:p>
    <w:p w:rsidR="00353E07" w:rsidRDefault="00353E07">
      <w:pPr>
        <w:pStyle w:val="a9"/>
      </w:pPr>
      <w:hyperlink r:id="rId47" w:history="1">
        <w:r>
          <w:rPr>
            <w:rStyle w:val="a4"/>
            <w:rFonts w:cs="Arial"/>
          </w:rPr>
          <w:t>См. предыдущую редакцию</w:t>
        </w:r>
      </w:hyperlink>
    </w:p>
    <w:p w:rsidR="00353E07" w:rsidRDefault="00353E07">
      <w:r>
        <w:t>39. Объекты непроизведенных активов, предназначенные для отчуждения не в пользу организаций бюджетной сферы, отражаются в бухгалтерском учете и бухгалтерской (финансовой) отчетности субъекта учета обособленно по справедливой стоимости, определяемой методом рыночных цен. Результаты такой переоценки до справедливой стоимости отражаются в отчетности обособлено</w:t>
      </w:r>
      <w:hyperlink r:id="rId48" w:history="1">
        <w:r>
          <w:rPr>
            <w:rStyle w:val="a4"/>
            <w:rFonts w:cs="Arial"/>
            <w:shd w:val="clear" w:color="auto" w:fill="F0F0F0"/>
          </w:rPr>
          <w:t>#</w:t>
        </w:r>
      </w:hyperlink>
      <w:r>
        <w:t xml:space="preserve"> в составе доходов и расходов текущего периода.</w:t>
      </w:r>
    </w:p>
    <w:p w:rsidR="00353E07" w:rsidRDefault="00353E07">
      <w:bookmarkStart w:id="66" w:name="sub_1040"/>
      <w:r>
        <w:t>40. Объекты непроизведенных активов не амортизируются.</w:t>
      </w:r>
    </w:p>
    <w:bookmarkEnd w:id="66"/>
    <w:p w:rsidR="00353E07" w:rsidRDefault="00353E07"/>
    <w:p w:rsidR="00353E07" w:rsidRDefault="00353E07">
      <w:pPr>
        <w:pStyle w:val="1"/>
      </w:pPr>
      <w:bookmarkStart w:id="67" w:name="sub_1600"/>
      <w:r>
        <w:t>VI. Обесценение объектов непроизведенных активов</w:t>
      </w:r>
    </w:p>
    <w:bookmarkEnd w:id="67"/>
    <w:p w:rsidR="00353E07" w:rsidRDefault="00353E07"/>
    <w:p w:rsidR="00353E07" w:rsidRDefault="00353E07">
      <w:bookmarkStart w:id="68" w:name="sub_1041"/>
      <w:r>
        <w:t xml:space="preserve">41. Для определения признаков обесценения объекта непроизведенных активов субъектом учета применяются положения </w:t>
      </w:r>
      <w:hyperlink r:id="rId49" w:history="1">
        <w:r>
          <w:rPr>
            <w:rStyle w:val="a4"/>
            <w:rFonts w:cs="Arial"/>
          </w:rPr>
          <w:t>федерального стандарта</w:t>
        </w:r>
      </w:hyperlink>
      <w:r>
        <w:t xml:space="preserve"> бухгалтерского учета для организаций государственного сектора "Обесценение активов"</w:t>
      </w:r>
      <w:r>
        <w:rPr>
          <w:vertAlign w:val="superscript"/>
        </w:rPr>
        <w:t> </w:t>
      </w:r>
      <w:hyperlink w:anchor="sub_44" w:history="1">
        <w:r>
          <w:rPr>
            <w:rStyle w:val="a4"/>
            <w:rFonts w:cs="Arial"/>
            <w:vertAlign w:val="superscript"/>
          </w:rPr>
          <w:t>4</w:t>
        </w:r>
      </w:hyperlink>
      <w:r>
        <w:t xml:space="preserve"> (далее - Федеральный стандарт "Обесценение активов").</w:t>
      </w:r>
    </w:p>
    <w:p w:rsidR="00353E07" w:rsidRDefault="00353E07">
      <w:bookmarkStart w:id="69" w:name="sub_1042"/>
      <w:bookmarkEnd w:id="68"/>
      <w:r>
        <w:t>42. Обесценение или утрата объекта непроизведенных активов являются отдельными экономическими событиями и учитываются отдельно.</w:t>
      </w:r>
    </w:p>
    <w:bookmarkEnd w:id="69"/>
    <w:p w:rsidR="00353E07" w:rsidRDefault="00353E07">
      <w:r>
        <w:t xml:space="preserve">Признание обесценения объекта непроизведенных активов осуществляется в соответствии с </w:t>
      </w:r>
      <w:hyperlink r:id="rId50" w:history="1">
        <w:r>
          <w:rPr>
            <w:rStyle w:val="a4"/>
            <w:rFonts w:cs="Arial"/>
          </w:rPr>
          <w:t>Федеральным стандартом</w:t>
        </w:r>
      </w:hyperlink>
      <w:r>
        <w:t xml:space="preserve"> "Обесценение активов".</w:t>
      </w:r>
    </w:p>
    <w:p w:rsidR="00353E07" w:rsidRDefault="00353E07"/>
    <w:p w:rsidR="00353E07" w:rsidRDefault="00353E07">
      <w:pPr>
        <w:pStyle w:val="1"/>
      </w:pPr>
      <w:bookmarkStart w:id="70" w:name="sub_1700"/>
      <w:r>
        <w:t>VII. Прекращение признания (выбытие с бухгалтерского учета) объектов непроизведенных активов</w:t>
      </w:r>
    </w:p>
    <w:bookmarkEnd w:id="70"/>
    <w:p w:rsidR="00353E07" w:rsidRDefault="00353E07"/>
    <w:p w:rsidR="00353E07" w:rsidRDefault="00353E07">
      <w:bookmarkStart w:id="71" w:name="sub_1043"/>
      <w:r>
        <w:t>43. Выбытие с бухгалтерского учета объекта непроизведенных активов определяется в соответствии с настоящим Стандартом.</w:t>
      </w:r>
    </w:p>
    <w:bookmarkEnd w:id="71"/>
    <w:p w:rsidR="00353E07" w:rsidRDefault="00353E07">
      <w:r>
        <w:t>Стоимость объектов непроизведенных активов, восстановленных, приобретенных с целью замещения выбывших объектов непроизведенных активов, определяется в соответствии с настоящим Стандартом.</w:t>
      </w:r>
    </w:p>
    <w:p w:rsidR="00353E07" w:rsidRDefault="00353E07">
      <w:bookmarkStart w:id="72" w:name="sub_1044"/>
      <w:r>
        <w:t>44. Признание объекта непроизведенных активов в бухгалтерском учете в качестве актива прекращается в случае выбытия объекта имущества либо в случае, когда от объекта непроизведенных активов не ожидается будущих экономических выгод или полезного потенциала.</w:t>
      </w:r>
    </w:p>
    <w:p w:rsidR="00353E07" w:rsidRDefault="00353E07">
      <w:pPr>
        <w:pStyle w:val="a8"/>
        <w:rPr>
          <w:color w:val="000000"/>
          <w:sz w:val="16"/>
          <w:szCs w:val="16"/>
        </w:rPr>
      </w:pPr>
      <w:bookmarkStart w:id="73" w:name="sub_1045"/>
      <w:bookmarkEnd w:id="72"/>
      <w:r>
        <w:rPr>
          <w:color w:val="000000"/>
          <w:sz w:val="16"/>
          <w:szCs w:val="16"/>
        </w:rPr>
        <w:t>Информация об изменениях:</w:t>
      </w:r>
    </w:p>
    <w:bookmarkEnd w:id="73"/>
    <w:p w:rsidR="00353E07" w:rsidRDefault="00353E07">
      <w:pPr>
        <w:pStyle w:val="a9"/>
      </w:pPr>
      <w:r>
        <w:t xml:space="preserve">Пункт 45 изменен с 28 января 2020 г. - </w:t>
      </w:r>
      <w:hyperlink r:id="rId51" w:history="1">
        <w:r>
          <w:rPr>
            <w:rStyle w:val="a4"/>
            <w:rFonts w:cs="Arial"/>
          </w:rPr>
          <w:t>Приказ</w:t>
        </w:r>
      </w:hyperlink>
      <w:r>
        <w:t xml:space="preserve"> Минфина России от 10 декабря 2019 г. N 218Н</w:t>
      </w:r>
    </w:p>
    <w:p w:rsidR="00353E07" w:rsidRDefault="00353E07">
      <w:pPr>
        <w:pStyle w:val="a9"/>
      </w:pPr>
      <w:hyperlink r:id="rId52" w:history="1">
        <w:r>
          <w:rPr>
            <w:rStyle w:val="a4"/>
            <w:rFonts w:cs="Arial"/>
          </w:rPr>
          <w:t>См. предыдущую редакцию</w:t>
        </w:r>
      </w:hyperlink>
    </w:p>
    <w:p w:rsidR="00353E07" w:rsidRDefault="00353E07">
      <w:r>
        <w:t>45. Выбытие объектов непроизведенных активов осуществляется:</w:t>
      </w:r>
    </w:p>
    <w:p w:rsidR="00353E07" w:rsidRDefault="00353E07">
      <w:bookmarkStart w:id="74" w:name="sub_1451"/>
      <w:r>
        <w:t>а) при прекращении имущественных прав по основаниям, предусмотренным законодательством Российской Федерации, в том числе по основанию продажи, безвозмездной передачи (дарения);</w:t>
      </w:r>
    </w:p>
    <w:p w:rsidR="00353E07" w:rsidRDefault="00353E07">
      <w:bookmarkStart w:id="75" w:name="sub_1452"/>
      <w:bookmarkEnd w:id="74"/>
      <w:r>
        <w:t>б) при прекращении использования объекта непроизведенных активов вследствие порчи, изменения качественных характеристик объекта, по иным основаниям, в связи с которыми использование объекта непроизведенных активов по установленному при принятии его к бухгалтерскому учету назначению не представляется возможным;</w:t>
      </w:r>
    </w:p>
    <w:p w:rsidR="00353E07" w:rsidRDefault="00353E07">
      <w:bookmarkStart w:id="76" w:name="sub_1453"/>
      <w:bookmarkEnd w:id="75"/>
      <w:r>
        <w:t>в) при передаче другой организации бюджетной сферы;</w:t>
      </w:r>
    </w:p>
    <w:p w:rsidR="00353E07" w:rsidRDefault="00353E07">
      <w:bookmarkStart w:id="77" w:name="sub_1454"/>
      <w:bookmarkEnd w:id="76"/>
      <w:r>
        <w:t>г) по иным основаниям, предусмотренным законодательством Российской Федерации.</w:t>
      </w:r>
    </w:p>
    <w:p w:rsidR="00353E07" w:rsidRDefault="00353E07">
      <w:bookmarkStart w:id="78" w:name="sub_1046"/>
      <w:bookmarkEnd w:id="77"/>
      <w:r>
        <w:t>46. При принятии решения об отражении выбытия с бухгалтерского учета объекта непроизведенных активов субъектом учета применяются следующие критерии прекращения признания объекта непроизведенных активов:</w:t>
      </w:r>
    </w:p>
    <w:p w:rsidR="00353E07" w:rsidRDefault="00353E07">
      <w:bookmarkStart w:id="79" w:name="sub_1461"/>
      <w:bookmarkEnd w:id="78"/>
      <w:r>
        <w:t>а) субъект учета не осуществляет контроль над активом, признанным в составе непроизведенных активов,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отраженным в бухгалтерском учете в составе непроизведенных активов;</w:t>
      </w:r>
    </w:p>
    <w:p w:rsidR="00353E07" w:rsidRDefault="00353E07">
      <w:bookmarkStart w:id="80" w:name="sub_1462"/>
      <w:bookmarkEnd w:id="79"/>
      <w:r>
        <w:lastRenderedPageBreak/>
        <w:t>б) субъект учета не участвует в распоряжении (владении и (или) пользовании) выбывшим объектом, отраженным в бухгалтерском учете в составе непроизведенных активов, или в осуществлении его использования в той степени, которая предусматривалась при признании такого объекта в составе непроизведенных активов;</w:t>
      </w:r>
    </w:p>
    <w:p w:rsidR="00353E07" w:rsidRDefault="00353E07">
      <w:bookmarkStart w:id="81" w:name="sub_1463"/>
      <w:bookmarkEnd w:id="80"/>
      <w:r>
        <w:t>в) величина дохода (расхода) от выбытия объекта непроизведенных активов имеет оценку;</w:t>
      </w:r>
    </w:p>
    <w:p w:rsidR="00353E07" w:rsidRDefault="00353E07">
      <w:bookmarkStart w:id="82" w:name="sub_1484"/>
      <w:bookmarkEnd w:id="81"/>
      <w:r>
        <w:t>г) прогнозируемые к получению экономические выгоды или полезный потенциал, связанные с объектом непроизведенных активов, а также прогнозируемые (понесенные) затраты (убытки), связанные с выбытием объекта непроизведенных активов, имеют оценку.</w:t>
      </w:r>
    </w:p>
    <w:p w:rsidR="00353E07" w:rsidRDefault="00353E07">
      <w:bookmarkStart w:id="83" w:name="sub_1047"/>
      <w:bookmarkEnd w:id="82"/>
      <w:r>
        <w:t>47. Доходы, причитающиеся к получению при выбытии объекта непроизведенных активов, подлежат первоначальному признанию по справедливой стоимости.</w:t>
      </w:r>
    </w:p>
    <w:bookmarkEnd w:id="83"/>
    <w:p w:rsidR="00353E07" w:rsidRDefault="00353E07">
      <w:r>
        <w:t>Если договором на реализацию выбывающего объекта непроизведенных активов предусмотрена отсрочка платежа по объекту непроизведенных активов на период, превышающий 12 месяцев, то справедливой стоимостью величины дохода, причитающегося к получению при выбытии объекта непроизведенных активов, признается сумма, рассчитанная без учета отсрочки платежа. Разница между величиной дохода, причитающегося к получению при выбытии объекта непроизведенных активов, при оплате с учетом отсрочки платежа признается в качестве процентных доходов.</w:t>
      </w:r>
    </w:p>
    <w:p w:rsidR="00353E07" w:rsidRDefault="00353E07">
      <w:bookmarkStart w:id="84" w:name="sub_1048"/>
      <w:r>
        <w:t>48. Финансовый результат, возникающий при выбытии объекта непроизведенных активов, отражается в составе финансового результата текущего периода.</w:t>
      </w:r>
    </w:p>
    <w:p w:rsidR="00353E07" w:rsidRDefault="00353E07">
      <w:bookmarkStart w:id="85" w:name="sub_1049"/>
      <w:bookmarkEnd w:id="84"/>
      <w:r>
        <w:t>49. Финансовый результат, возникающий при выбытии объекта непроизведенных активов, определяется как разница между поступлениями от выбытия, если таковые имеются, и остаточной стоимостью объекта непроизведенных активов.</w:t>
      </w:r>
    </w:p>
    <w:bookmarkEnd w:id="85"/>
    <w:p w:rsidR="00353E07" w:rsidRDefault="00353E07"/>
    <w:p w:rsidR="00353E07" w:rsidRDefault="00353E07">
      <w:pPr>
        <w:pStyle w:val="1"/>
      </w:pPr>
      <w:bookmarkStart w:id="86" w:name="sub_1800"/>
      <w:r>
        <w:t>VIII. Раскрытие информации о непроизведенных активах (результатах операций с ними) в бухгалтерской (финансовой) отчетности</w:t>
      </w:r>
    </w:p>
    <w:bookmarkEnd w:id="86"/>
    <w:p w:rsidR="00353E07" w:rsidRDefault="00353E07"/>
    <w:p w:rsidR="00353E07" w:rsidRDefault="00353E07">
      <w:pPr>
        <w:pStyle w:val="a8"/>
        <w:rPr>
          <w:color w:val="000000"/>
          <w:sz w:val="16"/>
          <w:szCs w:val="16"/>
        </w:rPr>
      </w:pPr>
      <w:bookmarkStart w:id="87" w:name="sub_1050"/>
      <w:r>
        <w:rPr>
          <w:color w:val="000000"/>
          <w:sz w:val="16"/>
          <w:szCs w:val="16"/>
        </w:rPr>
        <w:t>Информация об изменениях:</w:t>
      </w:r>
    </w:p>
    <w:bookmarkEnd w:id="87"/>
    <w:p w:rsidR="00353E07" w:rsidRDefault="00353E07">
      <w:pPr>
        <w:pStyle w:val="a9"/>
      </w:pPr>
      <w:r>
        <w:t xml:space="preserve">Пункт 50 изменен с 28 января 2020 г. - </w:t>
      </w:r>
      <w:hyperlink r:id="rId53" w:history="1">
        <w:r>
          <w:rPr>
            <w:rStyle w:val="a4"/>
            <w:rFonts w:cs="Arial"/>
          </w:rPr>
          <w:t>Приказ</w:t>
        </w:r>
      </w:hyperlink>
      <w:r>
        <w:t xml:space="preserve"> Минфина России от 10 декабря 2019 г. N 218Н</w:t>
      </w:r>
    </w:p>
    <w:p w:rsidR="00353E07" w:rsidRDefault="00353E07">
      <w:pPr>
        <w:pStyle w:val="a9"/>
      </w:pPr>
      <w:hyperlink r:id="rId54" w:history="1">
        <w:r>
          <w:rPr>
            <w:rStyle w:val="a4"/>
            <w:rFonts w:cs="Arial"/>
          </w:rPr>
          <w:t>См. предыдущую редакцию</w:t>
        </w:r>
      </w:hyperlink>
    </w:p>
    <w:p w:rsidR="00353E07" w:rsidRDefault="00353E07">
      <w:r>
        <w:t>50. По каждой группе непроизведенных активов, признаваемой в бухгалтерской (финансовой) отчетности, раскрывается следующая информация:</w:t>
      </w:r>
    </w:p>
    <w:p w:rsidR="00353E07" w:rsidRDefault="00353E07">
      <w:bookmarkStart w:id="88" w:name="sub_1501"/>
      <w:r>
        <w:t>а) сумма балансовой стоимости, а также сумма накопленных убытков от обесценения непроизведенных активов, входящих в соответствующую группу на начало и на конец периода;</w:t>
      </w:r>
    </w:p>
    <w:p w:rsidR="00353E07" w:rsidRDefault="00353E07">
      <w:bookmarkStart w:id="89" w:name="sub_1502"/>
      <w:bookmarkEnd w:id="88"/>
      <w:r>
        <w:t>б) сверка остаточной стоимости на начало и на конец периода, раскрывающая:</w:t>
      </w:r>
    </w:p>
    <w:bookmarkEnd w:id="89"/>
    <w:p w:rsidR="00353E07" w:rsidRDefault="00353E07">
      <w:r>
        <w:t>сумму стоимости поступивших объектов непроизведенных активов с отдельным раскрытием сумм поступлений в результате приобретения объектов непроизведенных активов, получения объектов от собственника (учредителя), иной организации бюджетной сферы, вследствие увеличений балансовой стоимости объектов непроизведенных активов;</w:t>
      </w:r>
    </w:p>
    <w:p w:rsidR="00353E07" w:rsidRDefault="00353E07">
      <w:r>
        <w:t xml:space="preserve">сумму стоимости выбывших объектов непроизведенных активов с отдельным раскрытием сумм выбытий в результате передачи объектов имущества, учитываемых в составе непроизведенных активов, собственнику (учредителю), иной организации бюджетной сферы, вследствие перевода такого объекта в иную категорию объектов бухгалтерского учета, предназначенную для отчуждения не в пользу организаций </w:t>
      </w:r>
      <w:r>
        <w:lastRenderedPageBreak/>
        <w:t>бюджетной сферы, в связи с его реклассификацией;</w:t>
      </w:r>
    </w:p>
    <w:p w:rsidR="00353E07" w:rsidRDefault="00353E07">
      <w:r>
        <w:t xml:space="preserve">суммы увеличения или уменьшения остаточной стоимости объектов непроизведенных активов в результате признания в отношении их убытков от обесценения активов (снижения убытков от обесценения активов), отраженных или восстановленных в соответствии с </w:t>
      </w:r>
      <w:hyperlink r:id="rId55" w:history="1">
        <w:r>
          <w:rPr>
            <w:rStyle w:val="a4"/>
            <w:rFonts w:cs="Arial"/>
          </w:rPr>
          <w:t>Федеральным стандартом</w:t>
        </w:r>
      </w:hyperlink>
      <w:r>
        <w:t xml:space="preserve"> "Обесценение активов", суммы накопленного убытка от обесценения объектов непроизведенных активов на отчетную дату;</w:t>
      </w:r>
    </w:p>
    <w:p w:rsidR="00353E07" w:rsidRDefault="00353E07">
      <w:r>
        <w:t>чистые курсовые разницы, возникающие при пересчете бухгалтерской (финансовой) отчетности из функциональной валюты в отличную от нее валюту представления или пересчете бухгалтерской (финансовой) отчетности в иностранной валюте по зарубежной деятельности в функциональную валюту;</w:t>
      </w:r>
    </w:p>
    <w:p w:rsidR="00353E07" w:rsidRDefault="00353E07">
      <w:r>
        <w:t>прочие изменения стоимости объектов непроизведенных активов.</w:t>
      </w:r>
    </w:p>
    <w:p w:rsidR="00353E07" w:rsidRDefault="00353E07">
      <w:bookmarkStart w:id="90" w:name="sub_1051"/>
      <w:r>
        <w:t>51. Дополнительно для каждой группы непроизведенных активов раскрывается в бухгалтерской (финансовой) отчетности следующая информация:</w:t>
      </w:r>
    </w:p>
    <w:p w:rsidR="00353E07" w:rsidRDefault="00353E07">
      <w:bookmarkStart w:id="91" w:name="sub_1511"/>
      <w:bookmarkEnd w:id="90"/>
      <w:r>
        <w:t>а) наличие и размер ограничений прав собственности или иных предоставленных прав, включая стоимость объектов имущества, которые субъект учета не вправе использовать в качестве обеспечения исполнения обязательств, а также перечень непроизведенных активов, переданных в качестве обеспечения исполнения обязательств субъекта учета, и их остаточную стоимость на начало и конец отчетного периода;</w:t>
      </w:r>
    </w:p>
    <w:p w:rsidR="00353E07" w:rsidRDefault="00353E07">
      <w:bookmarkStart w:id="92" w:name="sub_1512"/>
      <w:bookmarkEnd w:id="91"/>
      <w:r>
        <w:t>б) стоимость непроизведенных активов, отраженных в составе имущества казны на начало и конец отчетного периода;</w:t>
      </w:r>
    </w:p>
    <w:p w:rsidR="00353E07" w:rsidRDefault="00353E07">
      <w:bookmarkStart w:id="93" w:name="sub_1513"/>
      <w:bookmarkEnd w:id="92"/>
      <w:r>
        <w:t>в) сумма договорных обязательств по приобретению непроизведенных активов на конец отчетного периода;</w:t>
      </w:r>
    </w:p>
    <w:p w:rsidR="00353E07" w:rsidRDefault="00353E07">
      <w:bookmarkStart w:id="94" w:name="sub_1514"/>
      <w:bookmarkEnd w:id="93"/>
      <w:r>
        <w:t>г) сумма компенсаций, причитающихся к получению от третьих сторон в связи с обесценением, утратой или передачей объектов непроизведенных активов, включенных в доходы текущего периода. В случае когда информация об указанных суммах компенсаций не раскрыта отдельно в Отчете о финансовых результатах деятельности, такая информация раскрывается в Пояснительной записке, представляемой в составе бухгалтерской (финансовой) отчетности.</w:t>
      </w:r>
    </w:p>
    <w:p w:rsidR="00353E07" w:rsidRDefault="00353E07">
      <w:pPr>
        <w:pStyle w:val="a8"/>
        <w:rPr>
          <w:color w:val="000000"/>
          <w:sz w:val="16"/>
          <w:szCs w:val="16"/>
        </w:rPr>
      </w:pPr>
      <w:bookmarkStart w:id="95" w:name="sub_1052"/>
      <w:bookmarkEnd w:id="94"/>
      <w:r>
        <w:rPr>
          <w:color w:val="000000"/>
          <w:sz w:val="16"/>
          <w:szCs w:val="16"/>
        </w:rPr>
        <w:t>Информация об изменениях:</w:t>
      </w:r>
    </w:p>
    <w:bookmarkEnd w:id="95"/>
    <w:p w:rsidR="00353E07" w:rsidRDefault="00353E07">
      <w:pPr>
        <w:pStyle w:val="a9"/>
      </w:pPr>
      <w:r>
        <w:t xml:space="preserve">Пункт 52 изменен с 2 августа 2021 г. - </w:t>
      </w:r>
      <w:hyperlink r:id="rId56" w:history="1">
        <w:r>
          <w:rPr>
            <w:rStyle w:val="a4"/>
            <w:rFonts w:cs="Arial"/>
          </w:rPr>
          <w:t>Приказ</w:t>
        </w:r>
      </w:hyperlink>
      <w:r>
        <w:t xml:space="preserve"> Минфина России от 8 июня 2021 г. N 74Н</w:t>
      </w:r>
    </w:p>
    <w:p w:rsidR="00353E07" w:rsidRDefault="00353E07">
      <w:pPr>
        <w:pStyle w:val="a9"/>
      </w:pPr>
      <w:hyperlink r:id="rId57" w:history="1">
        <w:r>
          <w:rPr>
            <w:rStyle w:val="a4"/>
            <w:rFonts w:cs="Arial"/>
          </w:rPr>
          <w:t>См. предыдущую редакцию</w:t>
        </w:r>
      </w:hyperlink>
    </w:p>
    <w:p w:rsidR="00353E07" w:rsidRDefault="00353E07">
      <w:r>
        <w:t>52. В пояснениях к бухгалтерской (финансовой) отчетности подлежит раскрытию информация:</w:t>
      </w:r>
    </w:p>
    <w:p w:rsidR="00353E07" w:rsidRDefault="00353E07">
      <w:r>
        <w:t>об объектах непроизведенных активов, не приносящих субъекту учета экономические выгоды, не имеющих полезного потенциала, в отношении которых в дальнейшем не предусматривается получение экономических выгод и учитывающихся на забалансовых счетах Рабочего плана счетов субъекта учета, утвержденного субъектом учета в рамках его учетной политики;</w:t>
      </w:r>
    </w:p>
    <w:p w:rsidR="00353E07" w:rsidRDefault="00353E07">
      <w:bookmarkStart w:id="96" w:name="sub_10523"/>
      <w:r>
        <w:t>о земельных участках, не внесенных в Единый государственный реестр недвижимости, на которые государственная собственность разграничена, не закрепленных на праве постоянного (бессрочного) пользования за учреждением, не используемых для извлечения экономических выгод или полезного потенциала, справедливая стоимость которых не определяется и для которых ведется забалансовый учет в условной оценке: один объект - один рубль.</w:t>
      </w:r>
    </w:p>
    <w:bookmarkEnd w:id="96"/>
    <w:p w:rsidR="00353E07" w:rsidRDefault="00353E07"/>
    <w:p w:rsidR="00353E07" w:rsidRDefault="00353E07">
      <w:pPr>
        <w:pStyle w:val="1"/>
      </w:pPr>
      <w:bookmarkStart w:id="97" w:name="sub_1900"/>
      <w:r>
        <w:t>IX. Переходные положения Стандарта при его первом применении</w:t>
      </w:r>
    </w:p>
    <w:bookmarkEnd w:id="97"/>
    <w:p w:rsidR="00353E07" w:rsidRDefault="00353E07"/>
    <w:p w:rsidR="00353E07" w:rsidRDefault="00353E07">
      <w:bookmarkStart w:id="98" w:name="sub_1053"/>
      <w:r>
        <w:t>53. Объекты бухгалтерского учета, подлежащие отражению согласно настоящему Стандарту в бухгалтерском учете на балансовых счетах (учета непроизведенных активов), ранее не признававшиеся таковыми в составе непроизведенных активов и (или) отражавшиеся на забалансовом учете, признаются субъектом учета в составе непроизведенных активов (отражаются в бухгалтерском учете на балансовых счетах учета непроизведенных активов) по их первоначальной стоимости, определенной согласно настоящему Стандарту.</w:t>
      </w:r>
    </w:p>
    <w:p w:rsidR="00353E07" w:rsidRDefault="00353E07">
      <w:bookmarkStart w:id="99" w:name="sub_1054"/>
      <w:bookmarkEnd w:id="98"/>
      <w:r>
        <w:t xml:space="preserve">54. Объекты непроизведенных активов, которые соответствуют условиям признания объекта непроизведенных активов, предусмотренным </w:t>
      </w:r>
      <w:hyperlink w:anchor="sub_1007" w:history="1">
        <w:r>
          <w:rPr>
            <w:rStyle w:val="a4"/>
            <w:rFonts w:cs="Arial"/>
          </w:rPr>
          <w:t>пунктом 7</w:t>
        </w:r>
      </w:hyperlink>
      <w:r>
        <w:t xml:space="preserve"> настоящего Стандарта, отражаются при первом применении настоящего Стандарта в бухгалтерском учете на балансовых счетах учета объектов непроизведенных активов по их балансовой стоимости согласно положениям настоящего Стандарта.</w:t>
      </w:r>
    </w:p>
    <w:p w:rsidR="00353E07" w:rsidRDefault="00353E07">
      <w:pPr>
        <w:pStyle w:val="a8"/>
        <w:rPr>
          <w:color w:val="000000"/>
          <w:sz w:val="16"/>
          <w:szCs w:val="16"/>
        </w:rPr>
      </w:pPr>
      <w:bookmarkStart w:id="100" w:name="sub_1055"/>
      <w:bookmarkEnd w:id="99"/>
      <w:r>
        <w:rPr>
          <w:color w:val="000000"/>
          <w:sz w:val="16"/>
          <w:szCs w:val="16"/>
        </w:rPr>
        <w:t>Информация об изменениях:</w:t>
      </w:r>
    </w:p>
    <w:bookmarkEnd w:id="100"/>
    <w:p w:rsidR="00353E07" w:rsidRDefault="00353E07">
      <w:pPr>
        <w:pStyle w:val="a9"/>
      </w:pPr>
      <w:r>
        <w:t xml:space="preserve">Пункт 55 изменен с 2 августа 2021 г. - </w:t>
      </w:r>
      <w:hyperlink r:id="rId58" w:history="1">
        <w:r>
          <w:rPr>
            <w:rStyle w:val="a4"/>
            <w:rFonts w:cs="Arial"/>
          </w:rPr>
          <w:t>Приказ</w:t>
        </w:r>
      </w:hyperlink>
      <w:r>
        <w:t xml:space="preserve"> Минфина России от 8 июня 2021 г. N 74Н</w:t>
      </w:r>
    </w:p>
    <w:p w:rsidR="00353E07" w:rsidRDefault="00353E07">
      <w:pPr>
        <w:pStyle w:val="a9"/>
      </w:pPr>
      <w:hyperlink r:id="rId59" w:history="1">
        <w:r>
          <w:rPr>
            <w:rStyle w:val="a4"/>
            <w:rFonts w:cs="Arial"/>
          </w:rPr>
          <w:t>См. предыдущую редакцию</w:t>
        </w:r>
      </w:hyperlink>
    </w:p>
    <w:p w:rsidR="00353E07" w:rsidRDefault="00353E07">
      <w:r>
        <w:t xml:space="preserve">55. Объекты учета, которые подлежат отражению на балансе в соответствии с предусмотренными в </w:t>
      </w:r>
      <w:hyperlink w:anchor="sub_1007" w:history="1">
        <w:r>
          <w:rPr>
            <w:rStyle w:val="a4"/>
            <w:rFonts w:cs="Arial"/>
          </w:rPr>
          <w:t>пункте 7</w:t>
        </w:r>
      </w:hyperlink>
      <w:r>
        <w:t xml:space="preserve"> настоящего Стандарта условиями признания и которые относятся к группе "Земля (земельные участки)", а также информация по которым внесена в Единый государственный реестр недвижимости, переоцениваются субъектами учета до кадастровой стоимости, признаваемой после этой переоценки первоначальной стоимостью.</w:t>
      </w:r>
    </w:p>
    <w:p w:rsidR="00353E07" w:rsidRDefault="00353E07">
      <w:bookmarkStart w:id="101" w:name="sub_1056"/>
      <w:r>
        <w:t>56. В случае если кадастровая оценка для объектов, относящихся к группе "Земля (земельные участки)", недоступна на дату первого применения настоящего Стандарта,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w:t>
      </w:r>
    </w:p>
    <w:bookmarkEnd w:id="101"/>
    <w:p w:rsidR="00353E07" w:rsidRDefault="00353E07">
      <w:r>
        <w:t>В случае если данные о балансовой стоимости недоступны, такие активы отражаются субъектом учета на балансовых счетах в условной оценке, рассчитанной одним из двух способов:</w:t>
      </w:r>
    </w:p>
    <w:p w:rsidR="00353E07" w:rsidRDefault="00353E07">
      <w:bookmarkStart w:id="102" w:name="sub_1561"/>
      <w:r>
        <w:t>а) основанной на методике расчета рыночной оценки единичного земельного участка, применяемой органами государственной власти (местного самоуправления), уполномоченными на распоряжение находящимися в государственной или муниципальной собственности земельными участками;</w:t>
      </w:r>
    </w:p>
    <w:p w:rsidR="00353E07" w:rsidRDefault="00353E07">
      <w:pPr>
        <w:pStyle w:val="a8"/>
        <w:rPr>
          <w:color w:val="000000"/>
          <w:sz w:val="16"/>
          <w:szCs w:val="16"/>
        </w:rPr>
      </w:pPr>
      <w:bookmarkStart w:id="103" w:name="sub_1562"/>
      <w:bookmarkEnd w:id="102"/>
      <w:r>
        <w:rPr>
          <w:color w:val="000000"/>
          <w:sz w:val="16"/>
          <w:szCs w:val="16"/>
        </w:rPr>
        <w:t>Информация об изменениях:</w:t>
      </w:r>
    </w:p>
    <w:bookmarkEnd w:id="103"/>
    <w:p w:rsidR="00353E07" w:rsidRDefault="00353E07">
      <w:pPr>
        <w:pStyle w:val="a9"/>
      </w:pPr>
      <w:r>
        <w:t xml:space="preserve">Подпункт "б" изменен с 2 августа 2021 г. - </w:t>
      </w:r>
      <w:hyperlink r:id="rId60" w:history="1">
        <w:r>
          <w:rPr>
            <w:rStyle w:val="a4"/>
            <w:rFonts w:cs="Arial"/>
          </w:rPr>
          <w:t>Приказ</w:t>
        </w:r>
      </w:hyperlink>
      <w:r>
        <w:t xml:space="preserve"> Минфина России от 8 июня 2021 г. N 74Н</w:t>
      </w:r>
    </w:p>
    <w:p w:rsidR="00353E07" w:rsidRDefault="00353E07">
      <w:pPr>
        <w:pStyle w:val="a9"/>
      </w:pPr>
      <w:hyperlink r:id="rId61" w:history="1">
        <w:r>
          <w:rPr>
            <w:rStyle w:val="a4"/>
            <w:rFonts w:cs="Arial"/>
          </w:rPr>
          <w:t>См. предыдущую редакцию</w:t>
        </w:r>
      </w:hyperlink>
    </w:p>
    <w:p w:rsidR="00353E07" w:rsidRDefault="00353E07">
      <w:r>
        <w:t>б) на основе кадастровой стоимости аналогичного земельного участка, внесенного в Единый государственный реестр недвижимости.</w:t>
      </w:r>
    </w:p>
    <w:p w:rsidR="00353E07" w:rsidRDefault="00353E07">
      <w:r>
        <w:t xml:space="preserve">После получения кадастровой оценки объекта недвижимости субъект учета применяет положения </w:t>
      </w:r>
      <w:hyperlink w:anchor="sub_1055" w:history="1">
        <w:r>
          <w:rPr>
            <w:rStyle w:val="a4"/>
            <w:rFonts w:cs="Arial"/>
          </w:rPr>
          <w:t>пункта 55</w:t>
        </w:r>
      </w:hyperlink>
      <w:r>
        <w:t xml:space="preserve"> настоящего Стандарта.</w:t>
      </w:r>
    </w:p>
    <w:p w:rsidR="00353E07" w:rsidRDefault="00353E07">
      <w:bookmarkStart w:id="104" w:name="sub_1057"/>
      <w:r>
        <w:t>57. Финансовый результат, сформированный при первом применении настоящего Стандарта, от признания объектов непроизведенных активов, ранее не отраженных в бухгалтерском учете, а также от пересмотра балансовой стоимости объектов, относящихся к группе "Земля (земельные участки), до кадастровой стоимости отражается субъектом учета в качестве корректировки показателя финансового результата прошлых отчетных периодов на начало отчетного периода.</w:t>
      </w:r>
    </w:p>
    <w:bookmarkEnd w:id="104"/>
    <w:p w:rsidR="00353E07" w:rsidRDefault="00353E07">
      <w:r>
        <w:lastRenderedPageBreak/>
        <w:t>Результаты указанной корректировки раскрываются в пояснениях к бухгалтерской (финансовой) отчетности обособленно от иной информации.</w:t>
      </w:r>
    </w:p>
    <w:p w:rsidR="00353E07" w:rsidRDefault="00353E07">
      <w:bookmarkStart w:id="105" w:name="sub_1058"/>
      <w:r>
        <w:t>58. При первоначальном признании субъектом учета объекта непроизведенных активов в соответствии с настоящим Стандартом одновременно признаются накопленные убытки от обесценения актива, связанные с этим объектом непроизведенных активов так, как если бы субъектом учета всегда применялись положения настоящего Стандарта.</w:t>
      </w:r>
    </w:p>
    <w:bookmarkEnd w:id="105"/>
    <w:p w:rsidR="00353E07" w:rsidRDefault="00353E07">
      <w:r>
        <w:t>Сравнительная информация по объектам непроизведенных активов (их поступлениям, выбытиям) за годы, предшествующие первому применению настоящего Стандарта, не пересчитывается.</w:t>
      </w:r>
    </w:p>
    <w:p w:rsidR="00353E07" w:rsidRDefault="00353E07">
      <w:pPr>
        <w:pStyle w:val="ab"/>
        <w:rPr>
          <w:sz w:val="22"/>
          <w:szCs w:val="22"/>
        </w:rPr>
      </w:pPr>
      <w:r>
        <w:rPr>
          <w:sz w:val="22"/>
          <w:szCs w:val="22"/>
        </w:rPr>
        <w:t>──────────────────────────────</w:t>
      </w:r>
    </w:p>
    <w:p w:rsidR="00353E07" w:rsidRDefault="00353E07">
      <w:pPr>
        <w:pStyle w:val="a8"/>
        <w:rPr>
          <w:color w:val="000000"/>
          <w:sz w:val="16"/>
          <w:szCs w:val="16"/>
        </w:rPr>
      </w:pPr>
      <w:r>
        <w:rPr>
          <w:color w:val="000000"/>
          <w:sz w:val="16"/>
          <w:szCs w:val="16"/>
        </w:rPr>
        <w:t>Информация об изменениях:</w:t>
      </w:r>
    </w:p>
    <w:p w:rsidR="00353E07" w:rsidRDefault="00353E07">
      <w:pPr>
        <w:pStyle w:val="a9"/>
      </w:pPr>
      <w:bookmarkStart w:id="106" w:name="sub_11"/>
      <w:r>
        <w:t xml:space="preserve">Сноска 1 изменена с 28 января 2020 г. - </w:t>
      </w:r>
      <w:hyperlink r:id="rId62" w:history="1">
        <w:r>
          <w:rPr>
            <w:rStyle w:val="a4"/>
            <w:rFonts w:cs="Arial"/>
          </w:rPr>
          <w:t>Приказ</w:t>
        </w:r>
      </w:hyperlink>
      <w:r>
        <w:t xml:space="preserve"> Минфина России от 10 декабря 2019 г. N 218Н</w:t>
      </w:r>
    </w:p>
    <w:bookmarkEnd w:id="106"/>
    <w:p w:rsidR="00353E07" w:rsidRDefault="00353E07">
      <w:pPr>
        <w:pStyle w:val="a9"/>
      </w:pPr>
      <w:r>
        <w:fldChar w:fldCharType="begin"/>
      </w:r>
      <w:r>
        <w:instrText>HYPERLINK "garantF1://77589027.11"</w:instrText>
      </w:r>
      <w:r>
        <w:fldChar w:fldCharType="separate"/>
      </w:r>
      <w:r>
        <w:rPr>
          <w:rStyle w:val="a4"/>
          <w:rFonts w:cs="Arial"/>
        </w:rPr>
        <w:t>См. предыдущую редакцию</w:t>
      </w:r>
      <w:r>
        <w:fldChar w:fldCharType="end"/>
      </w:r>
    </w:p>
    <w:p w:rsidR="00353E07" w:rsidRDefault="00353E07">
      <w:r>
        <w:rPr>
          <w:vertAlign w:val="superscript"/>
        </w:rPr>
        <w:t>1</w:t>
      </w:r>
      <w:r>
        <w:t xml:space="preserve"> Утверждена </w:t>
      </w:r>
      <w:hyperlink r:id="rId63" w:history="1">
        <w:r>
          <w:rPr>
            <w:rStyle w:val="a4"/>
            <w:rFonts w:cs="Arial"/>
          </w:rPr>
          <w:t>приказом</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в Министерстве юстиции Российской Федерации 22 апреля 2011г., регистрационный номер 20558), с изменениями, внесенными приказами Министерства финансов Российской Федерации </w:t>
      </w:r>
      <w:hyperlink r:id="rId64" w:history="1">
        <w:r>
          <w:rPr>
            <w:rStyle w:val="a4"/>
            <w:rFonts w:cs="Arial"/>
          </w:rPr>
          <w:t>от 26 октября 2012 г. N 139н</w:t>
        </w:r>
      </w:hyperlink>
      <w:r>
        <w:t xml:space="preserve"> (зарегистрирован в Министерстве юстиции Российской Федерации 19 декабря 2012 г., регистрационный номер 26195), </w:t>
      </w:r>
      <w:hyperlink r:id="rId65" w:history="1">
        <w:r>
          <w:rPr>
            <w:rStyle w:val="a4"/>
            <w:rFonts w:cs="Arial"/>
          </w:rPr>
          <w:t>от 29 декабря 2014 г. N 172н</w:t>
        </w:r>
      </w:hyperlink>
      <w:r>
        <w:t xml:space="preserve"> (зарегистрирован в Министерстве юстиции Российской Федерации 4 февраля 2015 г., регистрационный номер 35854), </w:t>
      </w:r>
      <w:hyperlink r:id="rId66" w:history="1">
        <w:r>
          <w:rPr>
            <w:rStyle w:val="a4"/>
            <w:rFonts w:cs="Arial"/>
          </w:rPr>
          <w:t>от 20 марта 2015 г. N 43н</w:t>
        </w:r>
      </w:hyperlink>
      <w:r>
        <w:t xml:space="preserve"> (зарегистрирован в Министерстве юстиции Российской Федерации 1 апреля 2015 г., регистрационный номер 36668), </w:t>
      </w:r>
      <w:hyperlink r:id="rId67" w:history="1">
        <w:r>
          <w:rPr>
            <w:rStyle w:val="a4"/>
            <w:rFonts w:cs="Arial"/>
          </w:rPr>
          <w:t>от 17 декабря 2015 г. N 199н</w:t>
        </w:r>
      </w:hyperlink>
      <w:r>
        <w:t xml:space="preserve"> (зарегистрирован в Министерстве юстиции Российской Федерации 28 января 2016 г., регистрационный номер 40889), </w:t>
      </w:r>
      <w:hyperlink r:id="rId68" w:history="1">
        <w:r>
          <w:rPr>
            <w:rStyle w:val="a4"/>
            <w:rFonts w:cs="Arial"/>
          </w:rPr>
          <w:t>от 16 ноября 2016 г. N 209н</w:t>
        </w:r>
      </w:hyperlink>
      <w:r>
        <w:t xml:space="preserve"> (зарегистрирован в Министерстве юстиции Российской Федерации 15 декабря 2016 г., регистрационный номер 44741), </w:t>
      </w:r>
      <w:hyperlink r:id="rId69" w:history="1">
        <w:r>
          <w:rPr>
            <w:rStyle w:val="a4"/>
            <w:rFonts w:cs="Arial"/>
          </w:rPr>
          <w:t>от 14 ноября 2017 г. N 189н</w:t>
        </w:r>
      </w:hyperlink>
      <w:r>
        <w:t xml:space="preserve"> (зарегистрирован в Министерстве юстиции Российской Федерации 12 декабря 2017 г., регистрационный номер 49217), </w:t>
      </w:r>
      <w:hyperlink r:id="rId70" w:history="1">
        <w:r>
          <w:rPr>
            <w:rStyle w:val="a4"/>
            <w:rFonts w:cs="Arial"/>
          </w:rPr>
          <w:t>от 7 марта 2018 г. N 42н</w:t>
        </w:r>
      </w:hyperlink>
      <w:r>
        <w:t xml:space="preserve"> (зарегистрирован в Министерстве юстиции Российской Федерации 28 марта 2018 г., регистрационный номер 50553), </w:t>
      </w:r>
      <w:hyperlink r:id="rId71" w:history="1">
        <w:r>
          <w:rPr>
            <w:rStyle w:val="a4"/>
            <w:rFonts w:cs="Arial"/>
          </w:rPr>
          <w:t>от 30 ноября 2018 г. N 243н</w:t>
        </w:r>
      </w:hyperlink>
      <w:r>
        <w:t xml:space="preserve"> (зарегистрирован в Министерстве юстиции Российской Федерации 25 декабря 2018 г., регистрационный номер 53168), </w:t>
      </w:r>
      <w:hyperlink r:id="rId72" w:history="1">
        <w:r>
          <w:rPr>
            <w:rStyle w:val="a4"/>
            <w:rFonts w:cs="Arial"/>
          </w:rPr>
          <w:t>от 28 февраля 2019 г. N 32н</w:t>
        </w:r>
      </w:hyperlink>
      <w:r>
        <w:t xml:space="preserve"> (зарегистрирован в Министерстве юстиции Российской Федерации 27 марта 2019 г., регистрационный номер 54184), </w:t>
      </w:r>
      <w:hyperlink r:id="rId73" w:history="1">
        <w:r>
          <w:rPr>
            <w:rStyle w:val="a4"/>
            <w:rFonts w:cs="Arial"/>
          </w:rPr>
          <w:t>от 16 мая 2019 г. N 73н</w:t>
        </w:r>
      </w:hyperlink>
      <w:r>
        <w:t xml:space="preserve"> (зарегистрирован в Министерстве юстиции Российской Федерации 11 июля 2019 г., регистрационный номер 54909);</w:t>
      </w:r>
    </w:p>
    <w:p w:rsidR="00353E07" w:rsidRDefault="00353E07">
      <w:bookmarkStart w:id="107" w:name="sub_22"/>
      <w:r>
        <w:rPr>
          <w:vertAlign w:val="superscript"/>
        </w:rPr>
        <w:t>2</w:t>
      </w:r>
      <w:r>
        <w:t xml:space="preserve"> утвержден </w:t>
      </w:r>
      <w:hyperlink r:id="rId74" w:history="1">
        <w:r>
          <w:rPr>
            <w:rStyle w:val="a4"/>
            <w:rFonts w:cs="Arial"/>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353E07" w:rsidRDefault="00353E07">
      <w:bookmarkStart w:id="108" w:name="sub_33"/>
      <w:bookmarkEnd w:id="107"/>
      <w:r>
        <w:rPr>
          <w:vertAlign w:val="superscript"/>
        </w:rPr>
        <w:t>3</w:t>
      </w:r>
      <w:r>
        <w:t xml:space="preserve"> Утвержден </w:t>
      </w:r>
      <w:hyperlink r:id="rId75" w:history="1">
        <w:r>
          <w:rPr>
            <w:rStyle w:val="a4"/>
            <w:rFonts w:cs="Arial"/>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в Министерстве юстиции Российской Федерации 27 апреля 2017 г., регистрационный номер 46518).</w:t>
      </w:r>
    </w:p>
    <w:p w:rsidR="00353E07" w:rsidRDefault="00353E07">
      <w:bookmarkStart w:id="109" w:name="sub_44"/>
      <w:bookmarkEnd w:id="108"/>
      <w:r>
        <w:rPr>
          <w:vertAlign w:val="superscript"/>
        </w:rPr>
        <w:t>4</w:t>
      </w:r>
      <w:r>
        <w:t xml:space="preserve"> Утвержден </w:t>
      </w:r>
      <w:hyperlink r:id="rId76" w:history="1">
        <w:r>
          <w:rPr>
            <w:rStyle w:val="a4"/>
            <w:rFonts w:cs="Arial"/>
          </w:rPr>
          <w:t>приказом</w:t>
        </w:r>
      </w:hyperlink>
      <w:r>
        <w:t xml:space="preserve"> Министерства финансов Российской Федерации от 31 декабря 2016 г. N 259н "Об утверждении федерального стандарта бухгалтерского учета </w:t>
      </w:r>
      <w:r>
        <w:lastRenderedPageBreak/>
        <w:t>для организаций государственного сектора "Обесценение активов" (зарегистрирован в Министерстве юстиции Российской Федерации 27 апреля 2017 г., регистрационный номер 46520).</w:t>
      </w:r>
    </w:p>
    <w:bookmarkEnd w:id="109"/>
    <w:p w:rsidR="00353E07" w:rsidRDefault="00353E07"/>
    <w:sectPr w:rsidR="00353E0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3E07"/>
    <w:rsid w:val="003318C0"/>
    <w:rsid w:val="00353E07"/>
    <w:rsid w:val="00E7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6348.0" TargetMode="External"/><Relationship Id="rId18" Type="http://schemas.openxmlformats.org/officeDocument/2006/relationships/hyperlink" Target="garantF1://12012604.2641" TargetMode="External"/><Relationship Id="rId26" Type="http://schemas.openxmlformats.org/officeDocument/2006/relationships/hyperlink" Target="garantF1://77589027.1010" TargetMode="External"/><Relationship Id="rId39" Type="http://schemas.openxmlformats.org/officeDocument/2006/relationships/hyperlink" Target="garantF1://77204534.10514" TargetMode="External"/><Relationship Id="rId21" Type="http://schemas.openxmlformats.org/officeDocument/2006/relationships/hyperlink" Target="garantF1://401423470.1001" TargetMode="External"/><Relationship Id="rId34" Type="http://schemas.openxmlformats.org/officeDocument/2006/relationships/hyperlink" Target="garantF1://401423470.1023" TargetMode="External"/><Relationship Id="rId42" Type="http://schemas.openxmlformats.org/officeDocument/2006/relationships/hyperlink" Target="garantF1://77204534.1019" TargetMode="External"/><Relationship Id="rId47" Type="http://schemas.openxmlformats.org/officeDocument/2006/relationships/hyperlink" Target="garantF1://77589027.1039" TargetMode="External"/><Relationship Id="rId50" Type="http://schemas.openxmlformats.org/officeDocument/2006/relationships/hyperlink" Target="garantF1://71486638.1000" TargetMode="External"/><Relationship Id="rId55" Type="http://schemas.openxmlformats.org/officeDocument/2006/relationships/hyperlink" Target="garantF1://71486638.1000" TargetMode="External"/><Relationship Id="rId63" Type="http://schemas.openxmlformats.org/officeDocument/2006/relationships/hyperlink" Target="garantF1://12084447.0" TargetMode="External"/><Relationship Id="rId68" Type="http://schemas.openxmlformats.org/officeDocument/2006/relationships/hyperlink" Target="garantF1://71450852.4" TargetMode="External"/><Relationship Id="rId76" Type="http://schemas.openxmlformats.org/officeDocument/2006/relationships/hyperlink" Target="garantF1://71486638.0" TargetMode="External"/><Relationship Id="rId7" Type="http://schemas.openxmlformats.org/officeDocument/2006/relationships/hyperlink" Target="garantF1://77589027.111" TargetMode="External"/><Relationship Id="rId71" Type="http://schemas.openxmlformats.org/officeDocument/2006/relationships/hyperlink" Target="garantF1://72026296.1000" TargetMode="External"/><Relationship Id="rId2" Type="http://schemas.openxmlformats.org/officeDocument/2006/relationships/styles" Target="styles.xml"/><Relationship Id="rId16" Type="http://schemas.openxmlformats.org/officeDocument/2006/relationships/hyperlink" Target="garantF1://73321585.1031" TargetMode="External"/><Relationship Id="rId29" Type="http://schemas.openxmlformats.org/officeDocument/2006/relationships/hyperlink" Target="garantF1://401423470.1021" TargetMode="External"/><Relationship Id="rId11" Type="http://schemas.openxmlformats.org/officeDocument/2006/relationships/hyperlink" Target="garantF1://70003036.23" TargetMode="External"/><Relationship Id="rId24" Type="http://schemas.openxmlformats.org/officeDocument/2006/relationships/hyperlink" Target="garantF1://77589027.1007" TargetMode="External"/><Relationship Id="rId32" Type="http://schemas.openxmlformats.org/officeDocument/2006/relationships/hyperlink" Target="garantF1://77204534.1103" TargetMode="External"/><Relationship Id="rId37" Type="http://schemas.openxmlformats.org/officeDocument/2006/relationships/hyperlink" Target="garantF1://77204534.1171" TargetMode="External"/><Relationship Id="rId40" Type="http://schemas.openxmlformats.org/officeDocument/2006/relationships/hyperlink" Target="garantF1://71489050.1000" TargetMode="External"/><Relationship Id="rId45" Type="http://schemas.openxmlformats.org/officeDocument/2006/relationships/hyperlink" Target="garantF1://77204534.1036" TargetMode="External"/><Relationship Id="rId53" Type="http://schemas.openxmlformats.org/officeDocument/2006/relationships/hyperlink" Target="garantF1://73321585.1034" TargetMode="External"/><Relationship Id="rId58" Type="http://schemas.openxmlformats.org/officeDocument/2006/relationships/hyperlink" Target="garantF1://401423470.1006" TargetMode="External"/><Relationship Id="rId66" Type="http://schemas.openxmlformats.org/officeDocument/2006/relationships/hyperlink" Target="garantF1://70808858.1000" TargetMode="External"/><Relationship Id="rId74" Type="http://schemas.openxmlformats.org/officeDocument/2006/relationships/hyperlink" Target="garantF1://71488992.0" TargetMode="External"/><Relationship Id="rId5" Type="http://schemas.openxmlformats.org/officeDocument/2006/relationships/hyperlink" Target="garantF1://71848612.0" TargetMode="External"/><Relationship Id="rId15" Type="http://schemas.openxmlformats.org/officeDocument/2006/relationships/hyperlink" Target="garantF1://77589027.2" TargetMode="External"/><Relationship Id="rId23" Type="http://schemas.openxmlformats.org/officeDocument/2006/relationships/hyperlink" Target="garantF1://73321585.1033" TargetMode="External"/><Relationship Id="rId28" Type="http://schemas.openxmlformats.org/officeDocument/2006/relationships/hyperlink" Target="garantF1://77204534.1101" TargetMode="External"/><Relationship Id="rId36" Type="http://schemas.openxmlformats.org/officeDocument/2006/relationships/hyperlink" Target="garantF1://401423470.1031" TargetMode="External"/><Relationship Id="rId49" Type="http://schemas.openxmlformats.org/officeDocument/2006/relationships/hyperlink" Target="garantF1://71486638.1000" TargetMode="External"/><Relationship Id="rId57" Type="http://schemas.openxmlformats.org/officeDocument/2006/relationships/hyperlink" Target="garantF1://77204534.1052" TargetMode="External"/><Relationship Id="rId61" Type="http://schemas.openxmlformats.org/officeDocument/2006/relationships/hyperlink" Target="garantF1://77204534.1562" TargetMode="External"/><Relationship Id="rId10" Type="http://schemas.openxmlformats.org/officeDocument/2006/relationships/hyperlink" Target="garantF1://70003036.21" TargetMode="External"/><Relationship Id="rId19" Type="http://schemas.openxmlformats.org/officeDocument/2006/relationships/hyperlink" Target="garantF1://12084447.1000" TargetMode="External"/><Relationship Id="rId31" Type="http://schemas.openxmlformats.org/officeDocument/2006/relationships/hyperlink" Target="garantF1://401423470.1021" TargetMode="External"/><Relationship Id="rId44" Type="http://schemas.openxmlformats.org/officeDocument/2006/relationships/hyperlink" Target="garantF1://401423470.1005" TargetMode="External"/><Relationship Id="rId52" Type="http://schemas.openxmlformats.org/officeDocument/2006/relationships/hyperlink" Target="garantF1://77589027.1045" TargetMode="External"/><Relationship Id="rId60" Type="http://schemas.openxmlformats.org/officeDocument/2006/relationships/hyperlink" Target="garantF1://401423470.1006" TargetMode="External"/><Relationship Id="rId65" Type="http://schemas.openxmlformats.org/officeDocument/2006/relationships/hyperlink" Target="garantF1://70761416.300" TargetMode="External"/><Relationship Id="rId73" Type="http://schemas.openxmlformats.org/officeDocument/2006/relationships/hyperlink" Target="garantF1://72161600.10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12604.2641" TargetMode="External"/><Relationship Id="rId14" Type="http://schemas.openxmlformats.org/officeDocument/2006/relationships/hyperlink" Target="garantF1://73321585.1002" TargetMode="External"/><Relationship Id="rId22" Type="http://schemas.openxmlformats.org/officeDocument/2006/relationships/hyperlink" Target="garantF1://77204534.1006" TargetMode="External"/><Relationship Id="rId27" Type="http://schemas.openxmlformats.org/officeDocument/2006/relationships/hyperlink" Target="garantF1://401423470.1021" TargetMode="External"/><Relationship Id="rId30" Type="http://schemas.openxmlformats.org/officeDocument/2006/relationships/hyperlink" Target="garantF1://77204534.1102" TargetMode="External"/><Relationship Id="rId35" Type="http://schemas.openxmlformats.org/officeDocument/2006/relationships/hyperlink" Target="garantF1://77204534.1104" TargetMode="External"/><Relationship Id="rId43" Type="http://schemas.openxmlformats.org/officeDocument/2006/relationships/hyperlink" Target="garantF1://10800200.1" TargetMode="External"/><Relationship Id="rId48" Type="http://schemas.openxmlformats.org/officeDocument/2006/relationships/hyperlink" Target="garantF1://3000000.0" TargetMode="External"/><Relationship Id="rId56" Type="http://schemas.openxmlformats.org/officeDocument/2006/relationships/hyperlink" Target="garantF1://401423470.1006" TargetMode="External"/><Relationship Id="rId64" Type="http://schemas.openxmlformats.org/officeDocument/2006/relationships/hyperlink" Target="garantF1://70150790.0" TargetMode="External"/><Relationship Id="rId69" Type="http://schemas.openxmlformats.org/officeDocument/2006/relationships/hyperlink" Target="garantF1://71720268.1000" TargetMode="External"/><Relationship Id="rId77" Type="http://schemas.openxmlformats.org/officeDocument/2006/relationships/fontTable" Target="fontTable.xml"/><Relationship Id="rId8" Type="http://schemas.openxmlformats.org/officeDocument/2006/relationships/hyperlink" Target="garantF1://12012604.165" TargetMode="External"/><Relationship Id="rId51" Type="http://schemas.openxmlformats.org/officeDocument/2006/relationships/hyperlink" Target="garantF1://73321585.1034" TargetMode="External"/><Relationship Id="rId72" Type="http://schemas.openxmlformats.org/officeDocument/2006/relationships/hyperlink" Target="garantF1://72107786.0" TargetMode="External"/><Relationship Id="rId3" Type="http://schemas.openxmlformats.org/officeDocument/2006/relationships/settings" Target="settings.xml"/><Relationship Id="rId12" Type="http://schemas.openxmlformats.org/officeDocument/2006/relationships/hyperlink" Target="garantF1://12036348.152211" TargetMode="External"/><Relationship Id="rId17" Type="http://schemas.openxmlformats.org/officeDocument/2006/relationships/hyperlink" Target="garantF1://77589027.1003" TargetMode="External"/><Relationship Id="rId25" Type="http://schemas.openxmlformats.org/officeDocument/2006/relationships/hyperlink" Target="garantF1://73321585.1034" TargetMode="External"/><Relationship Id="rId33" Type="http://schemas.openxmlformats.org/officeDocument/2006/relationships/hyperlink" Target="garantF1://401423470.1022" TargetMode="External"/><Relationship Id="rId38" Type="http://schemas.openxmlformats.org/officeDocument/2006/relationships/hyperlink" Target="garantF1://401423470.1032" TargetMode="External"/><Relationship Id="rId46" Type="http://schemas.openxmlformats.org/officeDocument/2006/relationships/hyperlink" Target="garantF1://73321585.1034" TargetMode="External"/><Relationship Id="rId59" Type="http://schemas.openxmlformats.org/officeDocument/2006/relationships/hyperlink" Target="garantF1://77204534.1055" TargetMode="External"/><Relationship Id="rId67" Type="http://schemas.openxmlformats.org/officeDocument/2006/relationships/hyperlink" Target="garantF1://71207912.4" TargetMode="External"/><Relationship Id="rId20" Type="http://schemas.openxmlformats.org/officeDocument/2006/relationships/hyperlink" Target="garantF1://71488992.1000" TargetMode="External"/><Relationship Id="rId41" Type="http://schemas.openxmlformats.org/officeDocument/2006/relationships/hyperlink" Target="garantF1://401423470.1004" TargetMode="External"/><Relationship Id="rId54" Type="http://schemas.openxmlformats.org/officeDocument/2006/relationships/hyperlink" Target="garantF1://77589027.1050" TargetMode="External"/><Relationship Id="rId62" Type="http://schemas.openxmlformats.org/officeDocument/2006/relationships/hyperlink" Target="garantF1://73321585.1032" TargetMode="External"/><Relationship Id="rId70" Type="http://schemas.openxmlformats.org/officeDocument/2006/relationships/hyperlink" Target="garantF1://71806320.0" TargetMode="External"/><Relationship Id="rId75" Type="http://schemas.openxmlformats.org/officeDocument/2006/relationships/hyperlink" Target="garantF1://71489050.0" TargetMode="External"/><Relationship Id="rId1" Type="http://schemas.openxmlformats.org/officeDocument/2006/relationships/numbering" Target="numbering.xml"/><Relationship Id="rId6" Type="http://schemas.openxmlformats.org/officeDocument/2006/relationships/hyperlink" Target="garantF1://73321585.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7053</Words>
  <Characters>40205</Characters>
  <Application>Microsoft Office Word</Application>
  <DocSecurity>0</DocSecurity>
  <Lines>335</Lines>
  <Paragraphs>94</Paragraphs>
  <ScaleCrop>false</ScaleCrop>
  <Company>НПП "Гарант-Сервис"</Company>
  <LinksUpToDate>false</LinksUpToDate>
  <CharactersWithSpaces>47164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2021-09-02T08:53:00Z</dcterms:created>
  <dcterms:modified xsi:type="dcterms:W3CDTF">2021-09-02T08:53:00Z</dcterms:modified>
</cp:coreProperties>
</file>